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3B6F3" w14:textId="309DFA61" w:rsidR="00D005D4" w:rsidRPr="00D005D4" w:rsidRDefault="00D005D4" w:rsidP="00D005D4">
      <w:pPr>
        <w:pStyle w:val="AralkYok"/>
        <w:jc w:val="both"/>
        <w:rPr>
          <w:rFonts w:ascii="Calibri" w:hAnsi="Calibri" w:cs="Calibri"/>
          <w:b/>
          <w:bCs/>
        </w:rPr>
      </w:pPr>
      <w:r>
        <w:rPr>
          <w:rFonts w:ascii="Calibri" w:hAnsi="Calibri" w:cs="Calibri"/>
          <w:b/>
          <w:bCs/>
        </w:rPr>
        <w:t xml:space="preserve">SULH HUKUK </w:t>
      </w:r>
      <w:r w:rsidRPr="00D005D4">
        <w:rPr>
          <w:rFonts w:ascii="Calibri" w:hAnsi="Calibri" w:cs="Calibri"/>
          <w:b/>
          <w:bCs/>
        </w:rPr>
        <w:t>MAHKEMESİ SAYIN YARGIÇLIĞI’NA</w:t>
      </w:r>
    </w:p>
    <w:p w14:paraId="56D4A302" w14:textId="77777777" w:rsidR="00D005D4" w:rsidRDefault="00D005D4" w:rsidP="00D005D4">
      <w:pPr>
        <w:pStyle w:val="AralkYok"/>
        <w:jc w:val="both"/>
        <w:rPr>
          <w:rFonts w:ascii="Calibri" w:hAnsi="Calibri" w:cs="Calibri"/>
        </w:rPr>
      </w:pPr>
    </w:p>
    <w:p w14:paraId="29CF8A3A" w14:textId="77777777" w:rsidR="00D005D4" w:rsidRDefault="00D005D4" w:rsidP="00D005D4">
      <w:pPr>
        <w:pStyle w:val="AralkYok"/>
        <w:jc w:val="both"/>
        <w:rPr>
          <w:rFonts w:ascii="Calibri" w:hAnsi="Calibri" w:cs="Calibri"/>
        </w:rPr>
      </w:pPr>
    </w:p>
    <w:p w14:paraId="10D3BE16" w14:textId="1814273B" w:rsidR="00D005D4" w:rsidRPr="00D005D4" w:rsidRDefault="00D005D4" w:rsidP="00D005D4">
      <w:pPr>
        <w:pStyle w:val="AralkYok"/>
        <w:jc w:val="both"/>
        <w:rPr>
          <w:rFonts w:ascii="Calibri" w:hAnsi="Calibri" w:cs="Calibri"/>
        </w:rPr>
      </w:pPr>
      <w:r w:rsidRPr="00D005D4">
        <w:rPr>
          <w:rFonts w:ascii="Calibri" w:hAnsi="Calibri" w:cs="Calibri"/>
          <w:b/>
          <w:bCs/>
        </w:rPr>
        <w:t>DAVACI</w:t>
      </w:r>
      <w:r>
        <w:rPr>
          <w:rFonts w:ascii="Calibri" w:hAnsi="Calibri" w:cs="Calibri"/>
          <w:b/>
          <w:bCs/>
        </w:rPr>
        <w:tab/>
      </w:r>
      <w:r w:rsidRPr="00D005D4">
        <w:rPr>
          <w:rFonts w:ascii="Calibri" w:hAnsi="Calibri" w:cs="Calibri"/>
          <w:b/>
          <w:bCs/>
        </w:rPr>
        <w:t>:</w:t>
      </w:r>
      <w:r w:rsidRPr="00D005D4">
        <w:rPr>
          <w:rFonts w:ascii="Calibri" w:hAnsi="Calibri" w:cs="Calibri"/>
        </w:rPr>
        <w:t xml:space="preserve"> [DAVACI İSİM SOYİSİM</w:t>
      </w:r>
      <w:proofErr w:type="gramStart"/>
      <w:r w:rsidRPr="00D005D4">
        <w:rPr>
          <w:rFonts w:ascii="Calibri" w:hAnsi="Calibri" w:cs="Calibri"/>
        </w:rPr>
        <w:t>] -</w:t>
      </w:r>
      <w:proofErr w:type="gramEnd"/>
      <w:r w:rsidRPr="00D005D4">
        <w:rPr>
          <w:rFonts w:ascii="Calibri" w:hAnsi="Calibri" w:cs="Calibri"/>
        </w:rPr>
        <w:t xml:space="preserve"> (TCKN: [DAVACI TCKN]) [DAVACI ADRES]</w:t>
      </w:r>
    </w:p>
    <w:p w14:paraId="263006D2" w14:textId="41CC62D0" w:rsidR="00D005D4" w:rsidRPr="00D005D4" w:rsidRDefault="00D005D4" w:rsidP="00D005D4">
      <w:pPr>
        <w:pStyle w:val="AralkYok"/>
        <w:jc w:val="both"/>
        <w:rPr>
          <w:rFonts w:ascii="Calibri" w:hAnsi="Calibri" w:cs="Calibri"/>
        </w:rPr>
      </w:pPr>
      <w:r w:rsidRPr="00D005D4">
        <w:rPr>
          <w:rFonts w:ascii="Calibri" w:hAnsi="Calibri" w:cs="Calibri"/>
          <w:b/>
          <w:bCs/>
        </w:rPr>
        <w:t xml:space="preserve">VEKİLİ </w:t>
      </w:r>
      <w:r>
        <w:rPr>
          <w:rFonts w:ascii="Calibri" w:hAnsi="Calibri" w:cs="Calibri"/>
          <w:b/>
          <w:bCs/>
        </w:rPr>
        <w:tab/>
      </w:r>
      <w:r>
        <w:rPr>
          <w:rFonts w:ascii="Calibri" w:hAnsi="Calibri" w:cs="Calibri"/>
          <w:b/>
          <w:bCs/>
        </w:rPr>
        <w:tab/>
      </w:r>
      <w:r w:rsidRPr="00D005D4">
        <w:rPr>
          <w:rFonts w:ascii="Calibri" w:hAnsi="Calibri" w:cs="Calibri"/>
          <w:b/>
          <w:bCs/>
        </w:rPr>
        <w:t>:</w:t>
      </w:r>
      <w:r w:rsidRPr="00D005D4">
        <w:rPr>
          <w:rFonts w:ascii="Calibri" w:hAnsi="Calibri" w:cs="Calibri"/>
        </w:rPr>
        <w:t xml:space="preserve"> Av. [AVUKAT İSİM SOYİSİM] &amp; Av. [AVUKAT İSİM SOYİSİM] [AVUKAT ADRES]</w:t>
      </w:r>
    </w:p>
    <w:p w14:paraId="1B825BF1" w14:textId="09F1B0B1" w:rsidR="00D005D4" w:rsidRPr="00D005D4" w:rsidRDefault="00D005D4" w:rsidP="00D005D4">
      <w:pPr>
        <w:pStyle w:val="AralkYok"/>
        <w:jc w:val="both"/>
        <w:rPr>
          <w:rFonts w:ascii="Calibri" w:hAnsi="Calibri" w:cs="Calibri"/>
        </w:rPr>
      </w:pPr>
      <w:r w:rsidRPr="00D005D4">
        <w:rPr>
          <w:rFonts w:ascii="Calibri" w:hAnsi="Calibri" w:cs="Calibri"/>
          <w:b/>
          <w:bCs/>
        </w:rPr>
        <w:t xml:space="preserve">DAVALI </w:t>
      </w:r>
      <w:r>
        <w:rPr>
          <w:rFonts w:ascii="Calibri" w:hAnsi="Calibri" w:cs="Calibri"/>
          <w:b/>
          <w:bCs/>
        </w:rPr>
        <w:tab/>
      </w:r>
      <w:r w:rsidRPr="00D005D4">
        <w:rPr>
          <w:rFonts w:ascii="Calibri" w:hAnsi="Calibri" w:cs="Calibri"/>
          <w:b/>
          <w:bCs/>
        </w:rPr>
        <w:t>:</w:t>
      </w:r>
      <w:r w:rsidRPr="00D005D4">
        <w:rPr>
          <w:rFonts w:ascii="Calibri" w:hAnsi="Calibri" w:cs="Calibri"/>
        </w:rPr>
        <w:t xml:space="preserve"> [DAVALI ŞİRKET/KİŞİ ADI] [DAVALI ADRES]</w:t>
      </w:r>
    </w:p>
    <w:p w14:paraId="730DE21F" w14:textId="09A034D7" w:rsidR="00D005D4" w:rsidRPr="00D005D4" w:rsidRDefault="00D005D4" w:rsidP="00D005D4">
      <w:pPr>
        <w:pStyle w:val="AralkYok"/>
        <w:jc w:val="both"/>
        <w:rPr>
          <w:rFonts w:ascii="Calibri" w:hAnsi="Calibri" w:cs="Calibri"/>
        </w:rPr>
      </w:pPr>
      <w:r w:rsidRPr="00D005D4">
        <w:rPr>
          <w:rFonts w:ascii="Calibri" w:hAnsi="Calibri" w:cs="Calibri"/>
          <w:b/>
          <w:bCs/>
        </w:rPr>
        <w:t xml:space="preserve">KONU </w:t>
      </w:r>
      <w:r>
        <w:rPr>
          <w:rFonts w:ascii="Calibri" w:hAnsi="Calibri" w:cs="Calibri"/>
          <w:b/>
          <w:bCs/>
        </w:rPr>
        <w:tab/>
      </w:r>
      <w:r>
        <w:rPr>
          <w:rFonts w:ascii="Calibri" w:hAnsi="Calibri" w:cs="Calibri"/>
          <w:b/>
          <w:bCs/>
        </w:rPr>
        <w:tab/>
      </w:r>
      <w:r w:rsidRPr="00D005D4">
        <w:rPr>
          <w:rFonts w:ascii="Calibri" w:hAnsi="Calibri" w:cs="Calibri"/>
          <w:b/>
          <w:bCs/>
        </w:rPr>
        <w:t>:</w:t>
      </w:r>
      <w:r w:rsidRPr="00D005D4">
        <w:rPr>
          <w:rFonts w:ascii="Calibri" w:hAnsi="Calibri" w:cs="Calibri"/>
        </w:rPr>
        <w:t xml:space="preserve"> TBK m. 347 gereğince akdin feshi ve tahliye talebimiz hakkındadır.</w:t>
      </w:r>
    </w:p>
    <w:p w14:paraId="76A8BA97" w14:textId="052D43B2" w:rsidR="00D005D4" w:rsidRPr="00D005D4" w:rsidRDefault="00D005D4" w:rsidP="00D005D4">
      <w:pPr>
        <w:pStyle w:val="AralkYok"/>
        <w:jc w:val="both"/>
        <w:rPr>
          <w:rFonts w:ascii="Calibri" w:hAnsi="Calibri" w:cs="Calibri"/>
        </w:rPr>
      </w:pPr>
      <w:r w:rsidRPr="00D005D4">
        <w:rPr>
          <w:rFonts w:ascii="Calibri" w:hAnsi="Calibri" w:cs="Calibri"/>
          <w:b/>
          <w:bCs/>
        </w:rPr>
        <w:t xml:space="preserve">H.E.D. </w:t>
      </w:r>
      <w:r>
        <w:rPr>
          <w:rFonts w:ascii="Calibri" w:hAnsi="Calibri" w:cs="Calibri"/>
          <w:b/>
          <w:bCs/>
        </w:rPr>
        <w:tab/>
      </w:r>
      <w:r>
        <w:rPr>
          <w:rFonts w:ascii="Calibri" w:hAnsi="Calibri" w:cs="Calibri"/>
          <w:b/>
          <w:bCs/>
        </w:rPr>
        <w:tab/>
      </w:r>
      <w:r w:rsidRPr="00D005D4">
        <w:rPr>
          <w:rFonts w:ascii="Calibri" w:hAnsi="Calibri" w:cs="Calibri"/>
          <w:b/>
          <w:bCs/>
        </w:rPr>
        <w:t>:</w:t>
      </w:r>
      <w:r w:rsidRPr="00D005D4">
        <w:rPr>
          <w:rFonts w:ascii="Calibri" w:hAnsi="Calibri" w:cs="Calibri"/>
        </w:rPr>
        <w:t xml:space="preserve"> [YILLIK KİRA BEDELİ VEYA BİR YILLIK KİRA PARASI TOPLAMI] TL</w:t>
      </w:r>
    </w:p>
    <w:p w14:paraId="47D1BB10" w14:textId="77777777" w:rsidR="00D005D4" w:rsidRDefault="00D005D4" w:rsidP="00D005D4">
      <w:pPr>
        <w:pStyle w:val="AralkYok"/>
        <w:jc w:val="both"/>
        <w:rPr>
          <w:rFonts w:ascii="Calibri" w:hAnsi="Calibri" w:cs="Calibri"/>
          <w:b/>
          <w:bCs/>
        </w:rPr>
      </w:pPr>
    </w:p>
    <w:p w14:paraId="420B3275" w14:textId="348AB1BF" w:rsidR="00D005D4" w:rsidRPr="00D005D4" w:rsidRDefault="00D005D4" w:rsidP="00D005D4">
      <w:pPr>
        <w:pStyle w:val="AralkYok"/>
        <w:jc w:val="both"/>
        <w:rPr>
          <w:rFonts w:ascii="Calibri" w:hAnsi="Calibri" w:cs="Calibri"/>
          <w:b/>
          <w:bCs/>
        </w:rPr>
      </w:pPr>
      <w:r w:rsidRPr="00D005D4">
        <w:rPr>
          <w:rFonts w:ascii="Calibri" w:hAnsi="Calibri" w:cs="Calibri"/>
          <w:b/>
          <w:bCs/>
        </w:rPr>
        <w:t>AÇIKLAMALAR</w:t>
      </w:r>
    </w:p>
    <w:p w14:paraId="429B993B" w14:textId="77777777" w:rsidR="00D005D4" w:rsidRPr="00D005D4" w:rsidRDefault="00D005D4" w:rsidP="00D005D4">
      <w:pPr>
        <w:pStyle w:val="AralkYok"/>
        <w:jc w:val="both"/>
        <w:rPr>
          <w:rFonts w:ascii="Calibri" w:hAnsi="Calibri" w:cs="Calibri"/>
        </w:rPr>
      </w:pPr>
      <w:r w:rsidRPr="00D005D4">
        <w:rPr>
          <w:rFonts w:ascii="Calibri" w:hAnsi="Calibri" w:cs="Calibri"/>
          <w:b/>
          <w:bCs/>
        </w:rPr>
        <w:t>1-</w:t>
      </w:r>
      <w:r w:rsidRPr="00D005D4">
        <w:rPr>
          <w:rFonts w:ascii="Calibri" w:hAnsi="Calibri" w:cs="Calibri"/>
        </w:rPr>
        <w:t xml:space="preserve"> Davalı yan, müvekkilin murisi olan [MURİS İSİM SOYİSİM] arasında imza edilen [SÖZLEŞME BAŞLANGIÇ TARİHİ] başlangıç tarihli kira sözleşmesi uyarınca [MECUR ADRESİ] adresindeki mecurda kiracı sıfatı ile bulunmaktadır. Murisin vefatı ile geriye mirasçı olarak müvekkil ile diğer mirasçı [MİRASÇI İSİM SOYİSİM] kalmıştır. Müvekkil, kiraya konu olan taşınmazda diğer hissedar olan [MİRASÇI İSİM SOYİSİM]’un hisselerini de [TAPU DEVRİ TARİHİ] tarihinde tapuda devir almış ve taşınmaza halihazırda tek başına malik olmuştur.</w:t>
      </w:r>
    </w:p>
    <w:p w14:paraId="66524765" w14:textId="77777777" w:rsidR="00D005D4" w:rsidRPr="00D005D4" w:rsidRDefault="00D005D4" w:rsidP="00D005D4">
      <w:pPr>
        <w:pStyle w:val="AralkYok"/>
        <w:jc w:val="both"/>
        <w:rPr>
          <w:rFonts w:ascii="Calibri" w:hAnsi="Calibri" w:cs="Calibri"/>
        </w:rPr>
      </w:pPr>
      <w:r w:rsidRPr="00D005D4">
        <w:rPr>
          <w:rFonts w:ascii="Calibri" w:hAnsi="Calibri" w:cs="Calibri"/>
          <w:b/>
          <w:bCs/>
        </w:rPr>
        <w:t>2-</w:t>
      </w:r>
      <w:r w:rsidRPr="00D005D4">
        <w:rPr>
          <w:rFonts w:ascii="Calibri" w:hAnsi="Calibri" w:cs="Calibri"/>
        </w:rPr>
        <w:t xml:space="preserve"> Davalı yan, [SÖZLEŞME BAŞLANGIÇ TARİHİ] tarihinden bu yana kiracı olup (EK-1) kiracılığı 10 yıllık uzama süresini aşkın bir süredir devam etmektedir.</w:t>
      </w:r>
    </w:p>
    <w:p w14:paraId="7D89DB29" w14:textId="77777777" w:rsidR="00D005D4" w:rsidRPr="00D005D4" w:rsidRDefault="00D005D4" w:rsidP="00D005D4">
      <w:pPr>
        <w:pStyle w:val="AralkYok"/>
        <w:jc w:val="both"/>
        <w:rPr>
          <w:rFonts w:ascii="Calibri" w:hAnsi="Calibri" w:cs="Calibri"/>
        </w:rPr>
      </w:pPr>
      <w:r w:rsidRPr="00D005D4">
        <w:rPr>
          <w:rFonts w:ascii="Calibri" w:hAnsi="Calibri" w:cs="Calibri"/>
          <w:b/>
          <w:bCs/>
        </w:rPr>
        <w:t>3-</w:t>
      </w:r>
      <w:r w:rsidRPr="00D005D4">
        <w:rPr>
          <w:rFonts w:ascii="Calibri" w:hAnsi="Calibri" w:cs="Calibri"/>
        </w:rPr>
        <w:t xml:space="preserve"> Davalıya, [NOTER ADI] </w:t>
      </w:r>
      <w:proofErr w:type="spellStart"/>
      <w:r w:rsidRPr="00D005D4">
        <w:rPr>
          <w:rFonts w:ascii="Calibri" w:hAnsi="Calibri" w:cs="Calibri"/>
        </w:rPr>
        <w:t>Noterliği'nin</w:t>
      </w:r>
      <w:proofErr w:type="spellEnd"/>
      <w:r w:rsidRPr="00D005D4">
        <w:rPr>
          <w:rFonts w:ascii="Calibri" w:hAnsi="Calibri" w:cs="Calibri"/>
        </w:rPr>
        <w:t xml:space="preserve"> [TARİH] tarihli ve [YEVMİYE NUMARASI] yevmiye sayılı ihtarı ile [YENİ DÖNEM BAŞLANGIÇ TARİHİ] tarihinde başlayacak yeni kira döneminde kira akdini 6098 sayılı Türk Borçlar Kanunu'nun </w:t>
      </w:r>
      <w:proofErr w:type="gramStart"/>
      <w:r w:rsidRPr="00D005D4">
        <w:rPr>
          <w:rFonts w:ascii="Calibri" w:hAnsi="Calibri" w:cs="Calibri"/>
        </w:rPr>
        <w:t xml:space="preserve">347 </w:t>
      </w:r>
      <w:proofErr w:type="spellStart"/>
      <w:r w:rsidRPr="00D005D4">
        <w:rPr>
          <w:rFonts w:ascii="Calibri" w:hAnsi="Calibri" w:cs="Calibri"/>
        </w:rPr>
        <w:t>nci</w:t>
      </w:r>
      <w:proofErr w:type="spellEnd"/>
      <w:proofErr w:type="gramEnd"/>
      <w:r w:rsidRPr="00D005D4">
        <w:rPr>
          <w:rFonts w:ascii="Calibri" w:hAnsi="Calibri" w:cs="Calibri"/>
        </w:rPr>
        <w:t xml:space="preserve"> maddesi gereğince yenilemeyeceğimizi, mecuru tahliye etmesi gerektiğini, aksi halde tahliye davası açılacağı yolunda ihtarname yasal sürelere uygun olarak keşide ve tebliğ edilmiştir (EK-2).</w:t>
      </w:r>
    </w:p>
    <w:p w14:paraId="2CA99C32" w14:textId="77777777" w:rsidR="00D005D4" w:rsidRPr="00D005D4" w:rsidRDefault="00D005D4" w:rsidP="00D005D4">
      <w:pPr>
        <w:pStyle w:val="AralkYok"/>
        <w:jc w:val="both"/>
        <w:rPr>
          <w:rFonts w:ascii="Calibri" w:hAnsi="Calibri" w:cs="Calibri"/>
        </w:rPr>
      </w:pPr>
      <w:r w:rsidRPr="00D005D4">
        <w:rPr>
          <w:rFonts w:ascii="Calibri" w:hAnsi="Calibri" w:cs="Calibri"/>
          <w:b/>
          <w:bCs/>
        </w:rPr>
        <w:t>4-</w:t>
      </w:r>
      <w:r w:rsidRPr="00D005D4">
        <w:rPr>
          <w:rFonts w:ascii="Calibri" w:hAnsi="Calibri" w:cs="Calibri"/>
        </w:rPr>
        <w:t xml:space="preserve"> Ancak davalı yan, bu ihtara rağmen kira akdine konu mecuru tahliye etmemiştir. TBK m. 347 uyarınca konut ve çatılı işyeri kiralarında kiraya veren, on yıllık uzama süresi sonunda, bu süreyi izleyen her uzama yılının bitiminden en az üç ay önce bildirimde bulunmak koşuluyla, herhangi bir sebep göstermeksizin sözleşmeye son verebilir. Davalının yasal süresi içinde yapılan bildirime rağmen mecurdan tahliyesi gerçekleşmediğinden işbu davayı açmak zorunlu hale gelmiştir.</w:t>
      </w:r>
    </w:p>
    <w:p w14:paraId="01D9FE03" w14:textId="77777777" w:rsidR="00D005D4" w:rsidRPr="00D005D4" w:rsidRDefault="00D005D4" w:rsidP="00D005D4">
      <w:pPr>
        <w:pStyle w:val="AralkYok"/>
        <w:jc w:val="both"/>
        <w:rPr>
          <w:rFonts w:ascii="Calibri" w:hAnsi="Calibri" w:cs="Calibri"/>
        </w:rPr>
      </w:pPr>
      <w:r w:rsidRPr="00D005D4">
        <w:rPr>
          <w:rFonts w:ascii="Calibri" w:hAnsi="Calibri" w:cs="Calibri"/>
          <w:b/>
          <w:bCs/>
        </w:rPr>
        <w:t>5-</w:t>
      </w:r>
      <w:r w:rsidRPr="00D005D4">
        <w:rPr>
          <w:rFonts w:ascii="Calibri" w:hAnsi="Calibri" w:cs="Calibri"/>
        </w:rPr>
        <w:t xml:space="preserve"> 488 Sayılı Damga Vergisi Kanunu’nun 15. maddesinde </w:t>
      </w:r>
      <w:r w:rsidRPr="00D005D4">
        <w:rPr>
          <w:rFonts w:ascii="Calibri" w:hAnsi="Calibri" w:cs="Calibri"/>
          <w:i/>
          <w:iCs/>
        </w:rPr>
        <w:t>“Damga Vergisi kağıtlara pul yapıştırılması ve bu kanunda gösterilen hallerde basılı damga konulması veya makbuz verilmesi veyahut istihkaktan kesinti yapılması şekillerinden biriyle ödenir.”</w:t>
      </w:r>
      <w:r w:rsidRPr="00D005D4">
        <w:rPr>
          <w:rFonts w:ascii="Calibri" w:hAnsi="Calibri" w:cs="Calibri"/>
        </w:rPr>
        <w:t xml:space="preserve"> hükmü yer almaktaydı. Söz konusu hüküm, 30.12.2004 tarihli 5281 </w:t>
      </w:r>
      <w:proofErr w:type="gramStart"/>
      <w:r w:rsidRPr="00D005D4">
        <w:rPr>
          <w:rFonts w:ascii="Calibri" w:hAnsi="Calibri" w:cs="Calibri"/>
        </w:rPr>
        <w:t>Sayılı Kanunla</w:t>
      </w:r>
      <w:proofErr w:type="gramEnd"/>
      <w:r w:rsidRPr="00D005D4">
        <w:rPr>
          <w:rFonts w:ascii="Calibri" w:hAnsi="Calibri" w:cs="Calibri"/>
        </w:rPr>
        <w:t xml:space="preserve"> değiştirilmişse </w:t>
      </w:r>
      <w:proofErr w:type="gramStart"/>
      <w:r w:rsidRPr="00D005D4">
        <w:rPr>
          <w:rFonts w:ascii="Calibri" w:hAnsi="Calibri" w:cs="Calibri"/>
        </w:rPr>
        <w:t>de;</w:t>
      </w:r>
      <w:proofErr w:type="gramEnd"/>
      <w:r w:rsidRPr="00D005D4">
        <w:rPr>
          <w:rFonts w:ascii="Calibri" w:hAnsi="Calibri" w:cs="Calibri"/>
        </w:rPr>
        <w:t xml:space="preserve"> bahse konu kira sözleşmesi [SÖZLEŞME YILI] yılında tanzim edilmiş olup, o zaman yürürlükte olan yasa pul yapıştırarak ödemeye izin verdiğinden, Damga Vergisi de Damga Pulu yapıştırılmak sureti ile usulüne uygun ödenmiştir.</w:t>
      </w:r>
    </w:p>
    <w:p w14:paraId="22F27662" w14:textId="77777777" w:rsidR="00D005D4" w:rsidRPr="00D005D4" w:rsidRDefault="00D005D4" w:rsidP="00D005D4">
      <w:pPr>
        <w:pStyle w:val="AralkYok"/>
        <w:jc w:val="both"/>
        <w:rPr>
          <w:rFonts w:ascii="Calibri" w:hAnsi="Calibri" w:cs="Calibri"/>
        </w:rPr>
      </w:pPr>
      <w:r w:rsidRPr="00D005D4">
        <w:rPr>
          <w:rFonts w:ascii="Calibri" w:hAnsi="Calibri" w:cs="Calibri"/>
          <w:b/>
          <w:bCs/>
        </w:rPr>
        <w:t xml:space="preserve">HUKUKİ </w:t>
      </w:r>
      <w:proofErr w:type="gramStart"/>
      <w:r w:rsidRPr="00D005D4">
        <w:rPr>
          <w:rFonts w:ascii="Calibri" w:hAnsi="Calibri" w:cs="Calibri"/>
          <w:b/>
          <w:bCs/>
        </w:rPr>
        <w:t>NEDENLER :</w:t>
      </w:r>
      <w:proofErr w:type="gramEnd"/>
      <w:r w:rsidRPr="00D005D4">
        <w:rPr>
          <w:rFonts w:ascii="Calibri" w:hAnsi="Calibri" w:cs="Calibri"/>
        </w:rPr>
        <w:t xml:space="preserve"> TBK m. 347 vd., HMK ve ilgili mevzuat hükümleri.</w:t>
      </w:r>
    </w:p>
    <w:p w14:paraId="4AB45768" w14:textId="77777777" w:rsidR="00D005D4" w:rsidRPr="00D005D4" w:rsidRDefault="00D005D4" w:rsidP="00D005D4">
      <w:pPr>
        <w:pStyle w:val="AralkYok"/>
        <w:jc w:val="both"/>
        <w:rPr>
          <w:rFonts w:ascii="Calibri" w:hAnsi="Calibri" w:cs="Calibri"/>
        </w:rPr>
      </w:pPr>
      <w:proofErr w:type="gramStart"/>
      <w:r w:rsidRPr="00D005D4">
        <w:rPr>
          <w:rFonts w:ascii="Calibri" w:hAnsi="Calibri" w:cs="Calibri"/>
          <w:b/>
          <w:bCs/>
        </w:rPr>
        <w:t>DELİLLER :</w:t>
      </w:r>
      <w:proofErr w:type="gramEnd"/>
    </w:p>
    <w:p w14:paraId="038A1E68" w14:textId="77777777" w:rsidR="00D005D4" w:rsidRPr="00D005D4" w:rsidRDefault="00D005D4" w:rsidP="00D005D4">
      <w:pPr>
        <w:pStyle w:val="AralkYok"/>
        <w:numPr>
          <w:ilvl w:val="0"/>
          <w:numId w:val="1"/>
        </w:numPr>
        <w:jc w:val="both"/>
        <w:rPr>
          <w:rFonts w:ascii="Calibri" w:hAnsi="Calibri" w:cs="Calibri"/>
        </w:rPr>
      </w:pPr>
      <w:r w:rsidRPr="00D005D4">
        <w:rPr>
          <w:rFonts w:ascii="Calibri" w:hAnsi="Calibri" w:cs="Calibri"/>
        </w:rPr>
        <w:t>Davalı yanın mecuru kiraladığı [SÖZLEŞME BAŞLANGIÇ TARİHİ] başlangıç tarihli kira akdi örneği (EK-1),</w:t>
      </w:r>
    </w:p>
    <w:p w14:paraId="64BD254A" w14:textId="77777777" w:rsidR="00D005D4" w:rsidRPr="00D005D4" w:rsidRDefault="00D005D4" w:rsidP="00D005D4">
      <w:pPr>
        <w:pStyle w:val="AralkYok"/>
        <w:numPr>
          <w:ilvl w:val="0"/>
          <w:numId w:val="1"/>
        </w:numPr>
        <w:jc w:val="both"/>
        <w:rPr>
          <w:rFonts w:ascii="Calibri" w:hAnsi="Calibri" w:cs="Calibri"/>
        </w:rPr>
      </w:pPr>
      <w:r w:rsidRPr="00D005D4">
        <w:rPr>
          <w:rFonts w:ascii="Calibri" w:hAnsi="Calibri" w:cs="Calibri"/>
        </w:rPr>
        <w:t xml:space="preserve">[NOTER ADI] </w:t>
      </w:r>
      <w:proofErr w:type="spellStart"/>
      <w:r w:rsidRPr="00D005D4">
        <w:rPr>
          <w:rFonts w:ascii="Calibri" w:hAnsi="Calibri" w:cs="Calibri"/>
        </w:rPr>
        <w:t>Noterliği'nin</w:t>
      </w:r>
      <w:proofErr w:type="spellEnd"/>
      <w:r w:rsidRPr="00D005D4">
        <w:rPr>
          <w:rFonts w:ascii="Calibri" w:hAnsi="Calibri" w:cs="Calibri"/>
        </w:rPr>
        <w:t xml:space="preserve"> [TARİH] tarihli ve [YEVMİYE NUMARASI] yevmiye sayılı ihtarı ve tebliğ şerhi (EK-2),</w:t>
      </w:r>
    </w:p>
    <w:p w14:paraId="474C79D9" w14:textId="77777777" w:rsidR="00D005D4" w:rsidRPr="00D005D4" w:rsidRDefault="00D005D4" w:rsidP="00D005D4">
      <w:pPr>
        <w:pStyle w:val="AralkYok"/>
        <w:numPr>
          <w:ilvl w:val="0"/>
          <w:numId w:val="1"/>
        </w:numPr>
        <w:jc w:val="both"/>
        <w:rPr>
          <w:rFonts w:ascii="Calibri" w:hAnsi="Calibri" w:cs="Calibri"/>
        </w:rPr>
      </w:pPr>
      <w:r w:rsidRPr="00D005D4">
        <w:rPr>
          <w:rFonts w:ascii="Calibri" w:hAnsi="Calibri" w:cs="Calibri"/>
        </w:rPr>
        <w:t>Tapu kayıtları ve veraset ilamı,</w:t>
      </w:r>
    </w:p>
    <w:p w14:paraId="5BEB5E3C" w14:textId="77777777" w:rsidR="00D005D4" w:rsidRPr="00D005D4" w:rsidRDefault="00D005D4" w:rsidP="00D005D4">
      <w:pPr>
        <w:pStyle w:val="AralkYok"/>
        <w:numPr>
          <w:ilvl w:val="0"/>
          <w:numId w:val="1"/>
        </w:numPr>
        <w:jc w:val="both"/>
        <w:rPr>
          <w:rFonts w:ascii="Calibri" w:hAnsi="Calibri" w:cs="Calibri"/>
        </w:rPr>
      </w:pPr>
      <w:r w:rsidRPr="00D005D4">
        <w:rPr>
          <w:rFonts w:ascii="Calibri" w:hAnsi="Calibri" w:cs="Calibri"/>
        </w:rPr>
        <w:t>Gerekirse bilirkişi incelemesi,</w:t>
      </w:r>
    </w:p>
    <w:p w14:paraId="6F8B0CEB" w14:textId="77777777" w:rsidR="00D005D4" w:rsidRPr="00D005D4" w:rsidRDefault="00D005D4" w:rsidP="00D005D4">
      <w:pPr>
        <w:pStyle w:val="AralkYok"/>
        <w:numPr>
          <w:ilvl w:val="0"/>
          <w:numId w:val="1"/>
        </w:numPr>
        <w:jc w:val="both"/>
        <w:rPr>
          <w:rFonts w:ascii="Calibri" w:hAnsi="Calibri" w:cs="Calibri"/>
        </w:rPr>
      </w:pPr>
      <w:r w:rsidRPr="00D005D4">
        <w:rPr>
          <w:rFonts w:ascii="Calibri" w:hAnsi="Calibri" w:cs="Calibri"/>
        </w:rPr>
        <w:t>Tanık beyanları ve sair yasal her türlü delil.</w:t>
      </w:r>
    </w:p>
    <w:p w14:paraId="712C60B4" w14:textId="77777777" w:rsidR="00D005D4" w:rsidRDefault="00D005D4" w:rsidP="00D005D4">
      <w:pPr>
        <w:pStyle w:val="AralkYok"/>
        <w:jc w:val="both"/>
        <w:rPr>
          <w:rFonts w:ascii="Calibri" w:hAnsi="Calibri" w:cs="Calibri"/>
          <w:b/>
          <w:bCs/>
        </w:rPr>
      </w:pPr>
    </w:p>
    <w:p w14:paraId="21FB2025" w14:textId="77777777" w:rsidR="00D005D4" w:rsidRDefault="00D005D4" w:rsidP="00D005D4">
      <w:pPr>
        <w:pStyle w:val="AralkYok"/>
        <w:jc w:val="both"/>
        <w:rPr>
          <w:rFonts w:ascii="Calibri" w:hAnsi="Calibri" w:cs="Calibri"/>
          <w:b/>
          <w:bCs/>
        </w:rPr>
      </w:pPr>
    </w:p>
    <w:p w14:paraId="447B8D81" w14:textId="4E86BC85" w:rsidR="00D005D4" w:rsidRPr="00D005D4" w:rsidRDefault="00D005D4" w:rsidP="00D005D4">
      <w:pPr>
        <w:pStyle w:val="AralkYok"/>
        <w:jc w:val="both"/>
        <w:rPr>
          <w:rFonts w:ascii="Calibri" w:hAnsi="Calibri" w:cs="Calibri"/>
        </w:rPr>
      </w:pPr>
      <w:r w:rsidRPr="00D005D4">
        <w:rPr>
          <w:rFonts w:ascii="Calibri" w:hAnsi="Calibri" w:cs="Calibri"/>
          <w:b/>
          <w:bCs/>
        </w:rPr>
        <w:lastRenderedPageBreak/>
        <w:t xml:space="preserve">SONUÇ VE </w:t>
      </w:r>
      <w:proofErr w:type="gramStart"/>
      <w:r w:rsidRPr="00D005D4">
        <w:rPr>
          <w:rFonts w:ascii="Calibri" w:hAnsi="Calibri" w:cs="Calibri"/>
          <w:b/>
          <w:bCs/>
        </w:rPr>
        <w:t>İSTEM :</w:t>
      </w:r>
      <w:proofErr w:type="gramEnd"/>
      <w:r w:rsidRPr="00D005D4">
        <w:rPr>
          <w:rFonts w:ascii="Calibri" w:hAnsi="Calibri" w:cs="Calibri"/>
        </w:rPr>
        <w:t xml:space="preserve"> Yukarıda sunulu nedenlerle, haklı davamızın kabulü ile dava konusu [MECUR ADRESİ] adresindeki taşınmazda kiracı olarak bulunan davalının TBK m. 347 gereğince </w:t>
      </w:r>
      <w:r w:rsidRPr="00D005D4">
        <w:rPr>
          <w:rFonts w:ascii="Calibri" w:hAnsi="Calibri" w:cs="Calibri"/>
          <w:b/>
          <w:bCs/>
        </w:rPr>
        <w:t>taşınmazdan tahliyesine ve mecurun boş olarak müvekkile teslimine</w:t>
      </w:r>
      <w:r w:rsidRPr="00D005D4">
        <w:rPr>
          <w:rFonts w:ascii="Calibri" w:hAnsi="Calibri" w:cs="Calibri"/>
        </w:rPr>
        <w:t>, yargılama giderleri ve vekalet ücretinin davalı yana yükletilmesine karar verilmesini vekaleten arz ve talep ederiz. [DAVA TARİHİ]</w:t>
      </w:r>
    </w:p>
    <w:p w14:paraId="60F27664" w14:textId="77777777" w:rsidR="00D005D4" w:rsidRDefault="00D005D4" w:rsidP="00D005D4">
      <w:pPr>
        <w:pStyle w:val="AralkYok"/>
        <w:jc w:val="both"/>
        <w:rPr>
          <w:rFonts w:ascii="Calibri" w:hAnsi="Calibri" w:cs="Calibri"/>
          <w:b/>
          <w:bCs/>
        </w:rPr>
      </w:pPr>
    </w:p>
    <w:p w14:paraId="1FB316CA" w14:textId="347E00D3" w:rsidR="00D005D4" w:rsidRDefault="00D005D4" w:rsidP="00D005D4">
      <w:pPr>
        <w:pStyle w:val="AralkYok"/>
        <w:jc w:val="both"/>
        <w:rPr>
          <w:rFonts w:ascii="Calibri" w:hAnsi="Calibri" w:cs="Calibri"/>
        </w:rPr>
      </w:pPr>
      <w:r w:rsidRPr="00D005D4">
        <w:rPr>
          <w:rFonts w:ascii="Calibri" w:hAnsi="Calibri" w:cs="Calibri"/>
          <w:b/>
          <w:bCs/>
        </w:rPr>
        <w:t>Davacı</w:t>
      </w:r>
      <w:r w:rsidRPr="00D005D4">
        <w:rPr>
          <w:rFonts w:ascii="Calibri" w:hAnsi="Calibri" w:cs="Calibri"/>
        </w:rPr>
        <w:t xml:space="preserve"> [DAVACI İSİM SOYİSİM] </w:t>
      </w:r>
    </w:p>
    <w:p w14:paraId="52F06AB3" w14:textId="3A0CFF83" w:rsidR="00D005D4" w:rsidRPr="00D005D4" w:rsidRDefault="00D005D4" w:rsidP="00D005D4">
      <w:pPr>
        <w:pStyle w:val="AralkYok"/>
        <w:jc w:val="both"/>
        <w:rPr>
          <w:rFonts w:ascii="Calibri" w:hAnsi="Calibri" w:cs="Calibri"/>
        </w:rPr>
      </w:pPr>
      <w:r w:rsidRPr="00D005D4">
        <w:rPr>
          <w:rFonts w:ascii="Calibri" w:hAnsi="Calibri" w:cs="Calibri"/>
          <w:b/>
          <w:bCs/>
        </w:rPr>
        <w:t>Vekili</w:t>
      </w:r>
      <w:r w:rsidRPr="00D005D4">
        <w:rPr>
          <w:rFonts w:ascii="Calibri" w:hAnsi="Calibri" w:cs="Calibri"/>
        </w:rPr>
        <w:t xml:space="preserve"> Av. [AVUKAT İSİM SOYİSİM]</w:t>
      </w:r>
    </w:p>
    <w:p w14:paraId="248EA4A5" w14:textId="77777777" w:rsidR="00F315F2" w:rsidRPr="00D005D4" w:rsidRDefault="00F315F2" w:rsidP="00D005D4">
      <w:pPr>
        <w:pStyle w:val="AralkYok"/>
        <w:jc w:val="both"/>
        <w:rPr>
          <w:rFonts w:ascii="Calibri" w:hAnsi="Calibri" w:cs="Calibri"/>
        </w:rPr>
      </w:pPr>
    </w:p>
    <w:sectPr w:rsidR="00F315F2" w:rsidRPr="00D005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953081"/>
    <w:multiLevelType w:val="multilevel"/>
    <w:tmpl w:val="28A4A9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900078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987"/>
    <w:rsid w:val="00383E8C"/>
    <w:rsid w:val="004F6987"/>
    <w:rsid w:val="0069739E"/>
    <w:rsid w:val="00D005D4"/>
    <w:rsid w:val="00F315F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57214"/>
  <w15:chartTrackingRefBased/>
  <w15:docId w15:val="{A7E410A4-F94F-4F45-BE77-C846556E4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4F69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4F69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4F6987"/>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4F6987"/>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4F6987"/>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4F6987"/>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4F6987"/>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4F6987"/>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4F6987"/>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F6987"/>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4F6987"/>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4F6987"/>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4F6987"/>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4F6987"/>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4F6987"/>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4F6987"/>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4F6987"/>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4F6987"/>
    <w:rPr>
      <w:rFonts w:eastAsiaTheme="majorEastAsia" w:cstheme="majorBidi"/>
      <w:color w:val="272727" w:themeColor="text1" w:themeTint="D8"/>
    </w:rPr>
  </w:style>
  <w:style w:type="paragraph" w:styleId="KonuBal">
    <w:name w:val="Title"/>
    <w:basedOn w:val="Normal"/>
    <w:next w:val="Normal"/>
    <w:link w:val="KonuBalChar"/>
    <w:uiPriority w:val="10"/>
    <w:qFormat/>
    <w:rsid w:val="004F69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4F6987"/>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4F6987"/>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4F6987"/>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4F6987"/>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4F6987"/>
    <w:rPr>
      <w:i/>
      <w:iCs/>
      <w:color w:val="404040" w:themeColor="text1" w:themeTint="BF"/>
    </w:rPr>
  </w:style>
  <w:style w:type="paragraph" w:styleId="ListeParagraf">
    <w:name w:val="List Paragraph"/>
    <w:basedOn w:val="Normal"/>
    <w:uiPriority w:val="34"/>
    <w:qFormat/>
    <w:rsid w:val="004F6987"/>
    <w:pPr>
      <w:ind w:left="720"/>
      <w:contextualSpacing/>
    </w:pPr>
  </w:style>
  <w:style w:type="character" w:styleId="GlVurgulama">
    <w:name w:val="Intense Emphasis"/>
    <w:basedOn w:val="VarsaylanParagrafYazTipi"/>
    <w:uiPriority w:val="21"/>
    <w:qFormat/>
    <w:rsid w:val="004F6987"/>
    <w:rPr>
      <w:i/>
      <w:iCs/>
      <w:color w:val="0F4761" w:themeColor="accent1" w:themeShade="BF"/>
    </w:rPr>
  </w:style>
  <w:style w:type="paragraph" w:styleId="GlAlnt">
    <w:name w:val="Intense Quote"/>
    <w:basedOn w:val="Normal"/>
    <w:next w:val="Normal"/>
    <w:link w:val="GlAlntChar"/>
    <w:uiPriority w:val="30"/>
    <w:qFormat/>
    <w:rsid w:val="004F69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4F6987"/>
    <w:rPr>
      <w:i/>
      <w:iCs/>
      <w:color w:val="0F4761" w:themeColor="accent1" w:themeShade="BF"/>
    </w:rPr>
  </w:style>
  <w:style w:type="character" w:styleId="GlBavuru">
    <w:name w:val="Intense Reference"/>
    <w:basedOn w:val="VarsaylanParagrafYazTipi"/>
    <w:uiPriority w:val="32"/>
    <w:qFormat/>
    <w:rsid w:val="004F6987"/>
    <w:rPr>
      <w:b/>
      <w:bCs/>
      <w:smallCaps/>
      <w:color w:val="0F4761" w:themeColor="accent1" w:themeShade="BF"/>
      <w:spacing w:val="5"/>
    </w:rPr>
  </w:style>
  <w:style w:type="paragraph" w:styleId="AralkYok">
    <w:name w:val="No Spacing"/>
    <w:uiPriority w:val="1"/>
    <w:qFormat/>
    <w:rsid w:val="00D005D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504</Words>
  <Characters>2878</Characters>
  <Application>Microsoft Office Word</Application>
  <DocSecurity>0</DocSecurity>
  <Lines>23</Lines>
  <Paragraphs>6</Paragraphs>
  <ScaleCrop>false</ScaleCrop>
  <Company/>
  <LinksUpToDate>false</LinksUpToDate>
  <CharactersWithSpaces>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Uskay İzmir</dc:creator>
  <cp:keywords/>
  <dc:description/>
  <cp:lastModifiedBy>Uskay İzmir</cp:lastModifiedBy>
  <cp:revision>2</cp:revision>
  <dcterms:created xsi:type="dcterms:W3CDTF">2026-06-30T15:09:00Z</dcterms:created>
  <dcterms:modified xsi:type="dcterms:W3CDTF">2026-06-30T15:10:00Z</dcterms:modified>
</cp:coreProperties>
</file>