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944FD" w14:textId="77777777" w:rsidR="00B568B2" w:rsidRPr="00B568B2" w:rsidRDefault="00B568B2" w:rsidP="00B568B2">
      <w:pPr>
        <w:pStyle w:val="AralkYok"/>
        <w:jc w:val="both"/>
        <w:rPr>
          <w:rFonts w:ascii="Calibri" w:hAnsi="Calibri" w:cs="Calibri"/>
          <w:sz w:val="24"/>
          <w:szCs w:val="24"/>
        </w:rPr>
      </w:pPr>
      <w:r w:rsidRPr="00B568B2">
        <w:rPr>
          <w:rFonts w:ascii="Calibri" w:hAnsi="Calibri" w:cs="Calibri"/>
          <w:b/>
          <w:bCs/>
          <w:sz w:val="24"/>
          <w:szCs w:val="24"/>
        </w:rPr>
        <w:t>[NÖBETÇİ] ASLİYE TİCARET MAHKEMESİ SAYIN HAKİMLİĞİ’NE</w:t>
      </w:r>
    </w:p>
    <w:p w14:paraId="44F881A4" w14:textId="77777777" w:rsidR="00B568B2" w:rsidRPr="00B568B2" w:rsidRDefault="00B568B2" w:rsidP="00B568B2">
      <w:pPr>
        <w:pStyle w:val="AralkYok"/>
        <w:jc w:val="both"/>
        <w:rPr>
          <w:rFonts w:ascii="Calibri" w:hAnsi="Calibri" w:cs="Calibri"/>
          <w:sz w:val="24"/>
          <w:szCs w:val="24"/>
        </w:rPr>
      </w:pPr>
      <w:r w:rsidRPr="00B568B2">
        <w:rPr>
          <w:rFonts w:ascii="Calibri" w:hAnsi="Calibri" w:cs="Calibri"/>
          <w:b/>
          <w:bCs/>
          <w:sz w:val="24"/>
          <w:szCs w:val="24"/>
        </w:rPr>
        <w:t>DAVACI:</w:t>
      </w:r>
      <w:r w:rsidRPr="00B568B2">
        <w:rPr>
          <w:rFonts w:ascii="Calibri" w:hAnsi="Calibri" w:cs="Calibri"/>
          <w:sz w:val="24"/>
          <w:szCs w:val="24"/>
        </w:rPr>
        <w:t xml:space="preserve"> [Şirket Unvanı] ([Şirket Adresi])</w:t>
      </w:r>
    </w:p>
    <w:p w14:paraId="0C92415B" w14:textId="77777777" w:rsidR="00B568B2" w:rsidRPr="00B568B2" w:rsidRDefault="00B568B2" w:rsidP="00B568B2">
      <w:pPr>
        <w:pStyle w:val="AralkYok"/>
        <w:jc w:val="both"/>
        <w:rPr>
          <w:rFonts w:ascii="Calibri" w:hAnsi="Calibri" w:cs="Calibri"/>
          <w:sz w:val="24"/>
          <w:szCs w:val="24"/>
        </w:rPr>
      </w:pPr>
      <w:r w:rsidRPr="00B568B2">
        <w:rPr>
          <w:rFonts w:ascii="Calibri" w:hAnsi="Calibri" w:cs="Calibri"/>
          <w:b/>
          <w:bCs/>
          <w:sz w:val="24"/>
          <w:szCs w:val="24"/>
        </w:rPr>
        <w:t>VEKİLİ:</w:t>
      </w:r>
      <w:r w:rsidRPr="00B568B2">
        <w:rPr>
          <w:rFonts w:ascii="Calibri" w:hAnsi="Calibri" w:cs="Calibri"/>
          <w:sz w:val="24"/>
          <w:szCs w:val="24"/>
        </w:rPr>
        <w:t xml:space="preserve"> Av. [İsim </w:t>
      </w:r>
      <w:proofErr w:type="spellStart"/>
      <w:r w:rsidRPr="00B568B2">
        <w:rPr>
          <w:rFonts w:ascii="Calibri" w:hAnsi="Calibri" w:cs="Calibri"/>
          <w:sz w:val="24"/>
          <w:szCs w:val="24"/>
        </w:rPr>
        <w:t>Soyisim</w:t>
      </w:r>
      <w:proofErr w:type="spellEnd"/>
      <w:r w:rsidRPr="00B568B2">
        <w:rPr>
          <w:rFonts w:ascii="Calibri" w:hAnsi="Calibri" w:cs="Calibri"/>
          <w:sz w:val="24"/>
          <w:szCs w:val="24"/>
        </w:rPr>
        <w:t>] ([Ofis Adresi])</w:t>
      </w:r>
    </w:p>
    <w:p w14:paraId="61E1EC31" w14:textId="77777777" w:rsidR="00B568B2" w:rsidRPr="00B568B2" w:rsidRDefault="00B568B2" w:rsidP="00B568B2">
      <w:pPr>
        <w:pStyle w:val="AralkYok"/>
        <w:jc w:val="both"/>
        <w:rPr>
          <w:rFonts w:ascii="Calibri" w:hAnsi="Calibri" w:cs="Calibri"/>
          <w:sz w:val="24"/>
          <w:szCs w:val="24"/>
        </w:rPr>
      </w:pPr>
      <w:r w:rsidRPr="00B568B2">
        <w:rPr>
          <w:rFonts w:ascii="Calibri" w:hAnsi="Calibri" w:cs="Calibri"/>
          <w:b/>
          <w:bCs/>
          <w:sz w:val="24"/>
          <w:szCs w:val="24"/>
        </w:rPr>
        <w:t>DAVALI:</w:t>
      </w:r>
      <w:r w:rsidRPr="00B568B2">
        <w:rPr>
          <w:rFonts w:ascii="Calibri" w:hAnsi="Calibri" w:cs="Calibri"/>
          <w:sz w:val="24"/>
          <w:szCs w:val="24"/>
        </w:rPr>
        <w:t xml:space="preserve"> [Çalışan / Şoför Adı Soyadı] ([Adresi])</w:t>
      </w:r>
    </w:p>
    <w:p w14:paraId="332EED1E" w14:textId="77777777" w:rsidR="00B568B2" w:rsidRPr="00B568B2" w:rsidRDefault="00B568B2" w:rsidP="00B568B2">
      <w:pPr>
        <w:pStyle w:val="AralkYok"/>
        <w:jc w:val="both"/>
        <w:rPr>
          <w:rFonts w:ascii="Calibri" w:hAnsi="Calibri" w:cs="Calibri"/>
          <w:sz w:val="24"/>
          <w:szCs w:val="24"/>
        </w:rPr>
      </w:pPr>
      <w:r w:rsidRPr="00B568B2">
        <w:rPr>
          <w:rFonts w:ascii="Calibri" w:hAnsi="Calibri" w:cs="Calibri"/>
          <w:b/>
          <w:bCs/>
          <w:sz w:val="24"/>
          <w:szCs w:val="24"/>
        </w:rPr>
        <w:t>VEKİLİ:</w:t>
      </w:r>
      <w:r w:rsidRPr="00B568B2">
        <w:rPr>
          <w:rFonts w:ascii="Calibri" w:hAnsi="Calibri" w:cs="Calibri"/>
          <w:sz w:val="24"/>
          <w:szCs w:val="24"/>
        </w:rPr>
        <w:t xml:space="preserve"> Av. [İsim </w:t>
      </w:r>
      <w:proofErr w:type="spellStart"/>
      <w:r w:rsidRPr="00B568B2">
        <w:rPr>
          <w:rFonts w:ascii="Calibri" w:hAnsi="Calibri" w:cs="Calibri"/>
          <w:sz w:val="24"/>
          <w:szCs w:val="24"/>
        </w:rPr>
        <w:t>Soyisim</w:t>
      </w:r>
      <w:proofErr w:type="spellEnd"/>
      <w:r w:rsidRPr="00B568B2">
        <w:rPr>
          <w:rFonts w:ascii="Calibri" w:hAnsi="Calibri" w:cs="Calibri"/>
          <w:sz w:val="24"/>
          <w:szCs w:val="24"/>
        </w:rPr>
        <w:t>]</w:t>
      </w:r>
    </w:p>
    <w:p w14:paraId="2A4B5F28" w14:textId="77777777" w:rsidR="00B568B2" w:rsidRPr="00B568B2" w:rsidRDefault="00B568B2" w:rsidP="00B568B2">
      <w:pPr>
        <w:pStyle w:val="AralkYok"/>
        <w:jc w:val="both"/>
        <w:rPr>
          <w:rFonts w:ascii="Calibri" w:hAnsi="Calibri" w:cs="Calibri"/>
          <w:sz w:val="24"/>
          <w:szCs w:val="24"/>
        </w:rPr>
      </w:pPr>
      <w:r w:rsidRPr="00B568B2">
        <w:rPr>
          <w:rFonts w:ascii="Calibri" w:hAnsi="Calibri" w:cs="Calibri"/>
          <w:b/>
          <w:bCs/>
          <w:sz w:val="24"/>
          <w:szCs w:val="24"/>
        </w:rPr>
        <w:t>HARCA ESAS DEĞER:</w:t>
      </w:r>
      <w:r w:rsidRPr="00B568B2">
        <w:rPr>
          <w:rFonts w:ascii="Calibri" w:hAnsi="Calibri" w:cs="Calibri"/>
          <w:sz w:val="24"/>
          <w:szCs w:val="24"/>
        </w:rPr>
        <w:t xml:space="preserve"> [1.050,00 TL] </w:t>
      </w:r>
      <w:r w:rsidRPr="00B568B2">
        <w:rPr>
          <w:rFonts w:ascii="Calibri" w:hAnsi="Calibri" w:cs="Calibri"/>
          <w:i/>
          <w:iCs/>
          <w:sz w:val="24"/>
          <w:szCs w:val="24"/>
        </w:rPr>
        <w:t>(Fazlaya ilişkin haklarımız saklıdır)</w:t>
      </w:r>
    </w:p>
    <w:p w14:paraId="288E5168" w14:textId="77777777" w:rsidR="00B568B2" w:rsidRPr="00B568B2" w:rsidRDefault="00B568B2" w:rsidP="00B568B2">
      <w:pPr>
        <w:pStyle w:val="AralkYok"/>
        <w:jc w:val="both"/>
        <w:rPr>
          <w:rFonts w:ascii="Calibri" w:hAnsi="Calibri" w:cs="Calibri"/>
          <w:sz w:val="24"/>
          <w:szCs w:val="24"/>
        </w:rPr>
      </w:pPr>
      <w:r w:rsidRPr="00B568B2">
        <w:rPr>
          <w:rFonts w:ascii="Calibri" w:hAnsi="Calibri" w:cs="Calibri"/>
          <w:b/>
          <w:bCs/>
          <w:sz w:val="24"/>
          <w:szCs w:val="24"/>
        </w:rPr>
        <w:t>KONU:</w:t>
      </w:r>
      <w:r w:rsidRPr="00B568B2">
        <w:rPr>
          <w:rFonts w:ascii="Calibri" w:hAnsi="Calibri" w:cs="Calibri"/>
          <w:sz w:val="24"/>
          <w:szCs w:val="24"/>
        </w:rPr>
        <w:t xml:space="preserve"> Şoförün kusurlu ve ihmali hareketi neticesinde meydana gelen kaza sebebiyle oluşan araç mahrumiyet (kazanç kaybı) alacağı talebidir.</w:t>
      </w:r>
    </w:p>
    <w:p w14:paraId="76D5CE62" w14:textId="77777777" w:rsidR="00B568B2" w:rsidRPr="00B568B2" w:rsidRDefault="00B568B2" w:rsidP="00B568B2">
      <w:pPr>
        <w:pStyle w:val="AralkYok"/>
        <w:jc w:val="both"/>
        <w:rPr>
          <w:rFonts w:ascii="Calibri" w:hAnsi="Calibri" w:cs="Calibri"/>
          <w:b/>
          <w:bCs/>
          <w:sz w:val="24"/>
          <w:szCs w:val="24"/>
        </w:rPr>
      </w:pPr>
      <w:r w:rsidRPr="00B568B2">
        <w:rPr>
          <w:rFonts w:ascii="Calibri" w:hAnsi="Calibri" w:cs="Calibri"/>
          <w:b/>
          <w:bCs/>
          <w:sz w:val="24"/>
          <w:szCs w:val="24"/>
        </w:rPr>
        <w:t>AÇIKLAMALAR</w:t>
      </w:r>
    </w:p>
    <w:p w14:paraId="035B6A02" w14:textId="77777777" w:rsidR="00B568B2" w:rsidRPr="00B568B2" w:rsidRDefault="00B568B2" w:rsidP="00B568B2">
      <w:pPr>
        <w:pStyle w:val="AralkYok"/>
        <w:numPr>
          <w:ilvl w:val="0"/>
          <w:numId w:val="4"/>
        </w:numPr>
        <w:jc w:val="both"/>
        <w:rPr>
          <w:rFonts w:ascii="Calibri" w:hAnsi="Calibri" w:cs="Calibri"/>
          <w:sz w:val="24"/>
          <w:szCs w:val="24"/>
        </w:rPr>
      </w:pPr>
      <w:r w:rsidRPr="00B568B2">
        <w:rPr>
          <w:rFonts w:ascii="Calibri" w:hAnsi="Calibri" w:cs="Calibri"/>
          <w:sz w:val="24"/>
          <w:szCs w:val="24"/>
        </w:rPr>
        <w:t>Davacı şirket uluslararası nakliyat ve lojistik alanında faaliyet göstermekte olup, operasyonel süreçlerin kesintisiz yürütülmesi amacıyla şoför istihdam etmektedir. Davalı [Çalışan Adı], müvekkil şirkette [Başlangıç Tarihi</w:t>
      </w:r>
      <w:proofErr w:type="gramStart"/>
      <w:r w:rsidRPr="00B568B2">
        <w:rPr>
          <w:rFonts w:ascii="Calibri" w:hAnsi="Calibri" w:cs="Calibri"/>
          <w:sz w:val="24"/>
          <w:szCs w:val="24"/>
        </w:rPr>
        <w:t>] -</w:t>
      </w:r>
      <w:proofErr w:type="gramEnd"/>
      <w:r w:rsidRPr="00B568B2">
        <w:rPr>
          <w:rFonts w:ascii="Calibri" w:hAnsi="Calibri" w:cs="Calibri"/>
          <w:sz w:val="24"/>
          <w:szCs w:val="24"/>
        </w:rPr>
        <w:t xml:space="preserve"> [Bitiş Tarihi] tarihleri arasında şoför olarak çalışmıştır. Çalışma süresi boyunca [Plaka] plakalı çekici, şirketin ticari faaliyetlerinde kullanılması amacıyla davalının tahsisine verilmiştir.</w:t>
      </w:r>
    </w:p>
    <w:p w14:paraId="64FE917C" w14:textId="77777777" w:rsidR="00B568B2" w:rsidRPr="00B568B2" w:rsidRDefault="00B568B2" w:rsidP="00B568B2">
      <w:pPr>
        <w:pStyle w:val="AralkYok"/>
        <w:numPr>
          <w:ilvl w:val="0"/>
          <w:numId w:val="4"/>
        </w:numPr>
        <w:jc w:val="both"/>
        <w:rPr>
          <w:rFonts w:ascii="Calibri" w:hAnsi="Calibri" w:cs="Calibri"/>
          <w:sz w:val="24"/>
          <w:szCs w:val="24"/>
        </w:rPr>
      </w:pPr>
      <w:r w:rsidRPr="00B568B2">
        <w:rPr>
          <w:rFonts w:ascii="Calibri" w:hAnsi="Calibri" w:cs="Calibri"/>
          <w:sz w:val="24"/>
          <w:szCs w:val="24"/>
        </w:rPr>
        <w:t>[Kaza Tarihi] tarihinde davalının sevk ve idaresinde bulunan ticari araç, sürücünün seyir halindeyken uyuyakalması ve ağır dikkatsizliği neticesinde bariyerlere çarparak hasara uğramıştır. Olay günü bizzat davalı tarafından kendi el yazısıyla imzalanan tutanak ve savunmada, kazanın kendi kusurundan (uyuyakalmasından) kaynaklandığı açıkça ikrar edilmiştir.</w:t>
      </w:r>
    </w:p>
    <w:p w14:paraId="15203C2F" w14:textId="77777777" w:rsidR="00B568B2" w:rsidRPr="00B568B2" w:rsidRDefault="00B568B2" w:rsidP="00B568B2">
      <w:pPr>
        <w:pStyle w:val="AralkYok"/>
        <w:numPr>
          <w:ilvl w:val="0"/>
          <w:numId w:val="4"/>
        </w:numPr>
        <w:jc w:val="both"/>
        <w:rPr>
          <w:rFonts w:ascii="Calibri" w:hAnsi="Calibri" w:cs="Calibri"/>
          <w:sz w:val="24"/>
          <w:szCs w:val="24"/>
        </w:rPr>
      </w:pPr>
      <w:r w:rsidRPr="00B568B2">
        <w:rPr>
          <w:rFonts w:ascii="Calibri" w:hAnsi="Calibri" w:cs="Calibri"/>
          <w:sz w:val="24"/>
          <w:szCs w:val="24"/>
        </w:rPr>
        <w:t>Bahse konu kaza nedeniyle araç, [Tamir Başlangıç Tarihi</w:t>
      </w:r>
      <w:proofErr w:type="gramStart"/>
      <w:r w:rsidRPr="00B568B2">
        <w:rPr>
          <w:rFonts w:ascii="Calibri" w:hAnsi="Calibri" w:cs="Calibri"/>
          <w:sz w:val="24"/>
          <w:szCs w:val="24"/>
        </w:rPr>
        <w:t>] -</w:t>
      </w:r>
      <w:proofErr w:type="gramEnd"/>
      <w:r w:rsidRPr="00B568B2">
        <w:rPr>
          <w:rFonts w:ascii="Calibri" w:hAnsi="Calibri" w:cs="Calibri"/>
          <w:sz w:val="24"/>
          <w:szCs w:val="24"/>
        </w:rPr>
        <w:t xml:space="preserve"> [Tamir Bitiş Tarihi] tarihleri arasında (toplam [14] gün süreyle) yetkili/özel serviste kalmak zorunda kalmış ve ticari sefer yapamamıştır. Davacı şirket, lojistik sektörünün olağan akışı içinde bu süre zarfında aracın çalıştırılamamasından ötürü mahrum kaldığı net kazançtan haksız surette mahrum bırakılmıştır.</w:t>
      </w:r>
    </w:p>
    <w:p w14:paraId="10B18D67" w14:textId="77777777" w:rsidR="00B568B2" w:rsidRPr="00B568B2" w:rsidRDefault="00B568B2" w:rsidP="00B568B2">
      <w:pPr>
        <w:pStyle w:val="AralkYok"/>
        <w:numPr>
          <w:ilvl w:val="0"/>
          <w:numId w:val="4"/>
        </w:numPr>
        <w:jc w:val="both"/>
        <w:rPr>
          <w:rFonts w:ascii="Calibri" w:hAnsi="Calibri" w:cs="Calibri"/>
          <w:sz w:val="24"/>
          <w:szCs w:val="24"/>
        </w:rPr>
      </w:pPr>
      <w:r w:rsidRPr="00B568B2">
        <w:rPr>
          <w:rFonts w:ascii="Calibri" w:hAnsi="Calibri" w:cs="Calibri"/>
          <w:sz w:val="24"/>
          <w:szCs w:val="24"/>
        </w:rPr>
        <w:t>Uyuşmazlık ticari nitelikteki işten kaynaklandığı için, dava açılmadan önce 6102 sayılı TTK m. 5/A gereğince zorunlu ticari arabuluculuk yoluna başvurulmuştur. Yapılan arabuluculuk faaliyetleri sonucunda taraflar arasında anlaşma sağlanamamış olup, son tutanak aslı veya sureti işbu dilekçemize eklenmiştir. Yasal dava şartı eksiksiz olarak yerine getirilmiştir.</w:t>
      </w:r>
    </w:p>
    <w:p w14:paraId="068A4FFC" w14:textId="77777777" w:rsidR="00B568B2" w:rsidRPr="00B568B2" w:rsidRDefault="00B568B2" w:rsidP="00B568B2">
      <w:pPr>
        <w:pStyle w:val="AralkYok"/>
        <w:jc w:val="both"/>
        <w:rPr>
          <w:rFonts w:ascii="Calibri" w:hAnsi="Calibri" w:cs="Calibri"/>
          <w:b/>
          <w:bCs/>
          <w:sz w:val="24"/>
          <w:szCs w:val="24"/>
        </w:rPr>
      </w:pPr>
      <w:r w:rsidRPr="00B568B2">
        <w:rPr>
          <w:rFonts w:ascii="Calibri" w:hAnsi="Calibri" w:cs="Calibri"/>
          <w:b/>
          <w:bCs/>
          <w:sz w:val="24"/>
          <w:szCs w:val="24"/>
        </w:rPr>
        <w:t>HUKUKİ NEDENLER</w:t>
      </w:r>
    </w:p>
    <w:p w14:paraId="032B266E" w14:textId="77777777" w:rsidR="00B568B2" w:rsidRPr="00B568B2" w:rsidRDefault="00B568B2" w:rsidP="00B568B2">
      <w:pPr>
        <w:pStyle w:val="AralkYok"/>
        <w:numPr>
          <w:ilvl w:val="0"/>
          <w:numId w:val="5"/>
        </w:numPr>
        <w:jc w:val="both"/>
        <w:rPr>
          <w:rFonts w:ascii="Calibri" w:hAnsi="Calibri" w:cs="Calibri"/>
          <w:sz w:val="24"/>
          <w:szCs w:val="24"/>
        </w:rPr>
      </w:pPr>
      <w:r w:rsidRPr="00B568B2">
        <w:rPr>
          <w:rFonts w:ascii="Calibri" w:hAnsi="Calibri" w:cs="Calibri"/>
          <w:sz w:val="24"/>
          <w:szCs w:val="24"/>
        </w:rPr>
        <w:t>6098 Sayılı Türk Borçlar Kanunu (TBK) m. 112 vd.</w:t>
      </w:r>
    </w:p>
    <w:p w14:paraId="296E0010" w14:textId="77777777" w:rsidR="00B568B2" w:rsidRPr="00B568B2" w:rsidRDefault="00B568B2" w:rsidP="00B568B2">
      <w:pPr>
        <w:pStyle w:val="AralkYok"/>
        <w:numPr>
          <w:ilvl w:val="0"/>
          <w:numId w:val="5"/>
        </w:numPr>
        <w:jc w:val="both"/>
        <w:rPr>
          <w:rFonts w:ascii="Calibri" w:hAnsi="Calibri" w:cs="Calibri"/>
          <w:sz w:val="24"/>
          <w:szCs w:val="24"/>
        </w:rPr>
      </w:pPr>
      <w:r w:rsidRPr="00B568B2">
        <w:rPr>
          <w:rFonts w:ascii="Calibri" w:hAnsi="Calibri" w:cs="Calibri"/>
          <w:sz w:val="24"/>
          <w:szCs w:val="24"/>
        </w:rPr>
        <w:t>6102 Sayılı Türk Ticaret Kanunu (TTK) m. 5/A ve ilgili hükümleri</w:t>
      </w:r>
    </w:p>
    <w:p w14:paraId="7C051ED5" w14:textId="77777777" w:rsidR="00B568B2" w:rsidRPr="00B568B2" w:rsidRDefault="00B568B2" w:rsidP="00B568B2">
      <w:pPr>
        <w:pStyle w:val="AralkYok"/>
        <w:numPr>
          <w:ilvl w:val="0"/>
          <w:numId w:val="5"/>
        </w:numPr>
        <w:jc w:val="both"/>
        <w:rPr>
          <w:rFonts w:ascii="Calibri" w:hAnsi="Calibri" w:cs="Calibri"/>
          <w:sz w:val="24"/>
          <w:szCs w:val="24"/>
        </w:rPr>
      </w:pPr>
      <w:r w:rsidRPr="00B568B2">
        <w:rPr>
          <w:rFonts w:ascii="Calibri" w:hAnsi="Calibri" w:cs="Calibri"/>
          <w:sz w:val="24"/>
          <w:szCs w:val="24"/>
        </w:rPr>
        <w:t>6100 Sayılı Hukuk Muhakemeleri Kanunu (HMK) ve ilgili yasal mevzuat</w:t>
      </w:r>
    </w:p>
    <w:p w14:paraId="6B7CCAFC" w14:textId="77777777" w:rsidR="00B568B2" w:rsidRPr="00B568B2" w:rsidRDefault="00B568B2" w:rsidP="00B568B2">
      <w:pPr>
        <w:pStyle w:val="AralkYok"/>
        <w:jc w:val="both"/>
        <w:rPr>
          <w:rFonts w:ascii="Calibri" w:hAnsi="Calibri" w:cs="Calibri"/>
          <w:b/>
          <w:bCs/>
          <w:sz w:val="24"/>
          <w:szCs w:val="24"/>
        </w:rPr>
      </w:pPr>
      <w:r w:rsidRPr="00B568B2">
        <w:rPr>
          <w:rFonts w:ascii="Calibri" w:hAnsi="Calibri" w:cs="Calibri"/>
          <w:b/>
          <w:bCs/>
          <w:sz w:val="24"/>
          <w:szCs w:val="24"/>
        </w:rPr>
        <w:t>DELİLLER</w:t>
      </w:r>
    </w:p>
    <w:p w14:paraId="2D841E42" w14:textId="77777777" w:rsidR="00B568B2" w:rsidRPr="00B568B2" w:rsidRDefault="00B568B2" w:rsidP="00B568B2">
      <w:pPr>
        <w:pStyle w:val="AralkYok"/>
        <w:numPr>
          <w:ilvl w:val="0"/>
          <w:numId w:val="6"/>
        </w:numPr>
        <w:jc w:val="both"/>
        <w:rPr>
          <w:rFonts w:ascii="Calibri" w:hAnsi="Calibri" w:cs="Calibri"/>
          <w:sz w:val="24"/>
          <w:szCs w:val="24"/>
        </w:rPr>
      </w:pPr>
      <w:r w:rsidRPr="00B568B2">
        <w:rPr>
          <w:rFonts w:ascii="Calibri" w:hAnsi="Calibri" w:cs="Calibri"/>
          <w:sz w:val="24"/>
          <w:szCs w:val="24"/>
        </w:rPr>
        <w:t>Zorunlu Ticari Arabuluculuk Bürosu Son Tutanağı (Aslı / Sureti)</w:t>
      </w:r>
    </w:p>
    <w:p w14:paraId="4089956E" w14:textId="77777777" w:rsidR="00B568B2" w:rsidRPr="00B568B2" w:rsidRDefault="00B568B2" w:rsidP="00B568B2">
      <w:pPr>
        <w:pStyle w:val="AralkYok"/>
        <w:numPr>
          <w:ilvl w:val="0"/>
          <w:numId w:val="6"/>
        </w:numPr>
        <w:jc w:val="both"/>
        <w:rPr>
          <w:rFonts w:ascii="Calibri" w:hAnsi="Calibri" w:cs="Calibri"/>
          <w:sz w:val="24"/>
          <w:szCs w:val="24"/>
        </w:rPr>
      </w:pPr>
      <w:r w:rsidRPr="00B568B2">
        <w:rPr>
          <w:rFonts w:ascii="Calibri" w:hAnsi="Calibri" w:cs="Calibri"/>
          <w:sz w:val="24"/>
          <w:szCs w:val="24"/>
        </w:rPr>
        <w:t>Sürücünün el yazılı kaza ve kusur itirafı / savunması</w:t>
      </w:r>
    </w:p>
    <w:p w14:paraId="7936736D" w14:textId="77777777" w:rsidR="00B568B2" w:rsidRPr="00B568B2" w:rsidRDefault="00B568B2" w:rsidP="00B568B2">
      <w:pPr>
        <w:pStyle w:val="AralkYok"/>
        <w:numPr>
          <w:ilvl w:val="0"/>
          <w:numId w:val="6"/>
        </w:numPr>
        <w:jc w:val="both"/>
        <w:rPr>
          <w:rFonts w:ascii="Calibri" w:hAnsi="Calibri" w:cs="Calibri"/>
          <w:sz w:val="24"/>
          <w:szCs w:val="24"/>
        </w:rPr>
      </w:pPr>
      <w:r w:rsidRPr="00B568B2">
        <w:rPr>
          <w:rFonts w:ascii="Calibri" w:hAnsi="Calibri" w:cs="Calibri"/>
          <w:sz w:val="24"/>
          <w:szCs w:val="24"/>
        </w:rPr>
        <w:t>Servis giriş-çıkış tarihleri, iş emri ve hasar tespit raporları</w:t>
      </w:r>
    </w:p>
    <w:p w14:paraId="38F70DF7" w14:textId="77777777" w:rsidR="00B568B2" w:rsidRPr="00B568B2" w:rsidRDefault="00B568B2" w:rsidP="00B568B2">
      <w:pPr>
        <w:pStyle w:val="AralkYok"/>
        <w:numPr>
          <w:ilvl w:val="0"/>
          <w:numId w:val="6"/>
        </w:numPr>
        <w:jc w:val="both"/>
        <w:rPr>
          <w:rFonts w:ascii="Calibri" w:hAnsi="Calibri" w:cs="Calibri"/>
          <w:sz w:val="24"/>
          <w:szCs w:val="24"/>
        </w:rPr>
      </w:pPr>
      <w:r w:rsidRPr="00B568B2">
        <w:rPr>
          <w:rFonts w:ascii="Calibri" w:hAnsi="Calibri" w:cs="Calibri"/>
          <w:sz w:val="24"/>
          <w:szCs w:val="24"/>
        </w:rPr>
        <w:t>Araç ruhsat bilgileri, muayene raporları ve emsal taşıma navlun gelirleri</w:t>
      </w:r>
    </w:p>
    <w:p w14:paraId="78DF8FD3" w14:textId="77777777" w:rsidR="00B568B2" w:rsidRPr="00B568B2" w:rsidRDefault="00B568B2" w:rsidP="00B568B2">
      <w:pPr>
        <w:pStyle w:val="AralkYok"/>
        <w:numPr>
          <w:ilvl w:val="0"/>
          <w:numId w:val="6"/>
        </w:numPr>
        <w:jc w:val="both"/>
        <w:rPr>
          <w:rFonts w:ascii="Calibri" w:hAnsi="Calibri" w:cs="Calibri"/>
          <w:sz w:val="24"/>
          <w:szCs w:val="24"/>
        </w:rPr>
      </w:pPr>
      <w:r w:rsidRPr="00B568B2">
        <w:rPr>
          <w:rFonts w:ascii="Calibri" w:hAnsi="Calibri" w:cs="Calibri"/>
          <w:sz w:val="24"/>
          <w:szCs w:val="24"/>
        </w:rPr>
        <w:t>Bilirkişi incelemesi (Lojistik/Ticari kazanç hesap uzmanı)</w:t>
      </w:r>
    </w:p>
    <w:p w14:paraId="339D7C5A" w14:textId="77777777" w:rsidR="00B568B2" w:rsidRPr="00B568B2" w:rsidRDefault="00B568B2" w:rsidP="00B568B2">
      <w:pPr>
        <w:pStyle w:val="AralkYok"/>
        <w:numPr>
          <w:ilvl w:val="0"/>
          <w:numId w:val="6"/>
        </w:numPr>
        <w:jc w:val="both"/>
        <w:rPr>
          <w:rFonts w:ascii="Calibri" w:hAnsi="Calibri" w:cs="Calibri"/>
          <w:sz w:val="24"/>
          <w:szCs w:val="24"/>
        </w:rPr>
      </w:pPr>
      <w:r w:rsidRPr="00B568B2">
        <w:rPr>
          <w:rFonts w:ascii="Calibri" w:hAnsi="Calibri" w:cs="Calibri"/>
          <w:sz w:val="24"/>
          <w:szCs w:val="24"/>
        </w:rPr>
        <w:t>Sair yasal deliller</w:t>
      </w:r>
    </w:p>
    <w:p w14:paraId="3BB85559" w14:textId="77777777" w:rsidR="00B568B2" w:rsidRPr="00B568B2" w:rsidRDefault="00B568B2" w:rsidP="00B568B2">
      <w:pPr>
        <w:pStyle w:val="AralkYok"/>
        <w:jc w:val="both"/>
        <w:rPr>
          <w:rFonts w:ascii="Calibri" w:hAnsi="Calibri" w:cs="Calibri"/>
          <w:b/>
          <w:bCs/>
          <w:sz w:val="24"/>
          <w:szCs w:val="24"/>
        </w:rPr>
      </w:pPr>
      <w:r w:rsidRPr="00B568B2">
        <w:rPr>
          <w:rFonts w:ascii="Calibri" w:hAnsi="Calibri" w:cs="Calibri"/>
          <w:b/>
          <w:bCs/>
          <w:sz w:val="24"/>
          <w:szCs w:val="24"/>
        </w:rPr>
        <w:t>SONUÇ VE İSTEM</w:t>
      </w:r>
    </w:p>
    <w:p w14:paraId="29AF0A34" w14:textId="77777777" w:rsidR="00B568B2" w:rsidRPr="00B568B2" w:rsidRDefault="00B568B2" w:rsidP="00B568B2">
      <w:pPr>
        <w:pStyle w:val="AralkYok"/>
        <w:jc w:val="both"/>
        <w:rPr>
          <w:rFonts w:ascii="Calibri" w:hAnsi="Calibri" w:cs="Calibri"/>
          <w:sz w:val="24"/>
          <w:szCs w:val="24"/>
        </w:rPr>
      </w:pPr>
      <w:r w:rsidRPr="00B568B2">
        <w:rPr>
          <w:rFonts w:ascii="Calibri" w:hAnsi="Calibri" w:cs="Calibri"/>
          <w:sz w:val="24"/>
          <w:szCs w:val="24"/>
        </w:rPr>
        <w:t xml:space="preserve">Yukarıda arz ve izah edilen nedenlerle; şoförün kusurlu eylemi nedeniyle oluşan araç mahrumiyeti zararı karşılığı </w:t>
      </w:r>
      <w:r w:rsidRPr="00B568B2">
        <w:rPr>
          <w:rFonts w:ascii="Calibri" w:hAnsi="Calibri" w:cs="Calibri"/>
          <w:b/>
          <w:bCs/>
          <w:sz w:val="24"/>
          <w:szCs w:val="24"/>
        </w:rPr>
        <w:t>şimdilik [...] TL</w:t>
      </w:r>
      <w:r w:rsidRPr="00B568B2">
        <w:rPr>
          <w:rFonts w:ascii="Calibri" w:hAnsi="Calibri" w:cs="Calibri"/>
          <w:sz w:val="24"/>
          <w:szCs w:val="24"/>
        </w:rPr>
        <w:t>'nin davalıdan tahsiline, yargılama giderleri ve vekalet ücretinin karşı tarafa yükletilmesine karar verilmesini vekaleten arz ve talep ederiz.</w:t>
      </w:r>
    </w:p>
    <w:p w14:paraId="3B2742AF" w14:textId="77777777" w:rsidR="00B568B2" w:rsidRPr="00B568B2" w:rsidRDefault="00B568B2" w:rsidP="00B568B2">
      <w:pPr>
        <w:pStyle w:val="AralkYok"/>
        <w:jc w:val="both"/>
        <w:rPr>
          <w:rFonts w:ascii="Calibri" w:hAnsi="Calibri" w:cs="Calibri"/>
          <w:sz w:val="24"/>
          <w:szCs w:val="24"/>
        </w:rPr>
      </w:pPr>
      <w:r w:rsidRPr="00B568B2">
        <w:rPr>
          <w:rFonts w:ascii="Calibri" w:hAnsi="Calibri" w:cs="Calibri"/>
          <w:b/>
          <w:bCs/>
          <w:sz w:val="24"/>
          <w:szCs w:val="24"/>
        </w:rPr>
        <w:t>Saygılarımızla, [Tarih]</w:t>
      </w:r>
    </w:p>
    <w:p w14:paraId="6C360C96" w14:textId="77777777" w:rsidR="00B568B2" w:rsidRPr="00B568B2" w:rsidRDefault="00B568B2" w:rsidP="00B568B2">
      <w:pPr>
        <w:pStyle w:val="AralkYok"/>
        <w:jc w:val="both"/>
        <w:rPr>
          <w:rFonts w:ascii="Calibri" w:hAnsi="Calibri" w:cs="Calibri"/>
          <w:sz w:val="24"/>
          <w:szCs w:val="24"/>
        </w:rPr>
      </w:pPr>
      <w:r w:rsidRPr="00B568B2">
        <w:rPr>
          <w:rFonts w:ascii="Calibri" w:hAnsi="Calibri" w:cs="Calibri"/>
          <w:b/>
          <w:bCs/>
          <w:sz w:val="24"/>
          <w:szCs w:val="24"/>
        </w:rPr>
        <w:t>Davacı Vekili</w:t>
      </w:r>
    </w:p>
    <w:p w14:paraId="3ECAF6F7" w14:textId="77777777" w:rsidR="00126937" w:rsidRPr="00126937" w:rsidRDefault="00126937" w:rsidP="00126937">
      <w:pPr>
        <w:pStyle w:val="AralkYok"/>
        <w:jc w:val="both"/>
        <w:rPr>
          <w:rFonts w:ascii="Calibri" w:hAnsi="Calibri" w:cs="Calibri"/>
          <w:sz w:val="24"/>
          <w:szCs w:val="24"/>
        </w:rPr>
      </w:pPr>
    </w:p>
    <w:sectPr w:rsidR="00126937" w:rsidRPr="001269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513E7"/>
    <w:multiLevelType w:val="multilevel"/>
    <w:tmpl w:val="9120E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66E4FEC"/>
    <w:multiLevelType w:val="multilevel"/>
    <w:tmpl w:val="A7A4C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C9344E"/>
    <w:multiLevelType w:val="multilevel"/>
    <w:tmpl w:val="B61A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8B1A83"/>
    <w:multiLevelType w:val="multilevel"/>
    <w:tmpl w:val="91700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59E1135"/>
    <w:multiLevelType w:val="multilevel"/>
    <w:tmpl w:val="9B467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CAA4F8A"/>
    <w:multiLevelType w:val="multilevel"/>
    <w:tmpl w:val="71EA9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7794141">
    <w:abstractNumId w:val="4"/>
  </w:num>
  <w:num w:numId="2" w16cid:durableId="215435967">
    <w:abstractNumId w:val="1"/>
  </w:num>
  <w:num w:numId="3" w16cid:durableId="608395390">
    <w:abstractNumId w:val="3"/>
  </w:num>
  <w:num w:numId="4" w16cid:durableId="280301810">
    <w:abstractNumId w:val="0"/>
  </w:num>
  <w:num w:numId="5" w16cid:durableId="421952780">
    <w:abstractNumId w:val="2"/>
  </w:num>
  <w:num w:numId="6" w16cid:durableId="8348021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C22"/>
    <w:rsid w:val="00126937"/>
    <w:rsid w:val="00294840"/>
    <w:rsid w:val="00572C22"/>
    <w:rsid w:val="00B568B2"/>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0E31E"/>
  <w15:chartTrackingRefBased/>
  <w15:docId w15:val="{B34D8D04-A0E2-497A-BDCC-C74BF59AB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72C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572C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572C22"/>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572C22"/>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572C22"/>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572C2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72C2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72C2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72C2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72C22"/>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572C22"/>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572C22"/>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572C22"/>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72C22"/>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72C2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72C2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72C2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72C22"/>
    <w:rPr>
      <w:rFonts w:eastAsiaTheme="majorEastAsia" w:cstheme="majorBidi"/>
      <w:color w:val="272727" w:themeColor="text1" w:themeTint="D8"/>
    </w:rPr>
  </w:style>
  <w:style w:type="paragraph" w:styleId="KonuBal">
    <w:name w:val="Title"/>
    <w:basedOn w:val="Normal"/>
    <w:next w:val="Normal"/>
    <w:link w:val="KonuBalChar"/>
    <w:uiPriority w:val="10"/>
    <w:qFormat/>
    <w:rsid w:val="00572C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72C2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72C22"/>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72C2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72C22"/>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72C22"/>
    <w:rPr>
      <w:i/>
      <w:iCs/>
      <w:color w:val="404040" w:themeColor="text1" w:themeTint="BF"/>
    </w:rPr>
  </w:style>
  <w:style w:type="paragraph" w:styleId="ListeParagraf">
    <w:name w:val="List Paragraph"/>
    <w:basedOn w:val="Normal"/>
    <w:uiPriority w:val="34"/>
    <w:qFormat/>
    <w:rsid w:val="00572C22"/>
    <w:pPr>
      <w:ind w:left="720"/>
      <w:contextualSpacing/>
    </w:pPr>
  </w:style>
  <w:style w:type="character" w:styleId="GlVurgulama">
    <w:name w:val="Intense Emphasis"/>
    <w:basedOn w:val="VarsaylanParagrafYazTipi"/>
    <w:uiPriority w:val="21"/>
    <w:qFormat/>
    <w:rsid w:val="00572C22"/>
    <w:rPr>
      <w:i/>
      <w:iCs/>
      <w:color w:val="0F4761" w:themeColor="accent1" w:themeShade="BF"/>
    </w:rPr>
  </w:style>
  <w:style w:type="paragraph" w:styleId="GlAlnt">
    <w:name w:val="Intense Quote"/>
    <w:basedOn w:val="Normal"/>
    <w:next w:val="Normal"/>
    <w:link w:val="GlAlntChar"/>
    <w:uiPriority w:val="30"/>
    <w:qFormat/>
    <w:rsid w:val="00572C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72C22"/>
    <w:rPr>
      <w:i/>
      <w:iCs/>
      <w:color w:val="0F4761" w:themeColor="accent1" w:themeShade="BF"/>
    </w:rPr>
  </w:style>
  <w:style w:type="character" w:styleId="GlBavuru">
    <w:name w:val="Intense Reference"/>
    <w:basedOn w:val="VarsaylanParagrafYazTipi"/>
    <w:uiPriority w:val="32"/>
    <w:qFormat/>
    <w:rsid w:val="00572C22"/>
    <w:rPr>
      <w:b/>
      <w:bCs/>
      <w:smallCaps/>
      <w:color w:val="0F4761" w:themeColor="accent1" w:themeShade="BF"/>
      <w:spacing w:val="5"/>
    </w:rPr>
  </w:style>
  <w:style w:type="paragraph" w:styleId="AralkYok">
    <w:name w:val="No Spacing"/>
    <w:uiPriority w:val="1"/>
    <w:qFormat/>
    <w:rsid w:val="001269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420</Words>
  <Characters>2400</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2026-07-24T12:47:00Z</dcterms:created>
  <dcterms:modified xsi:type="dcterms:W3CDTF">2026-07-24T12:58:00Z</dcterms:modified>
</cp:coreProperties>
</file>