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76E01" w14:textId="77777777" w:rsidR="00355809" w:rsidRDefault="00355809" w:rsidP="00355809">
      <w:pPr>
        <w:pStyle w:val="AralkYok"/>
        <w:jc w:val="both"/>
        <w:rPr>
          <w:rFonts w:ascii="Calibri" w:hAnsi="Calibri" w:cs="Calibri"/>
          <w:b/>
          <w:bCs/>
        </w:rPr>
      </w:pPr>
      <w:r w:rsidRPr="00355809">
        <w:rPr>
          <w:rFonts w:ascii="Calibri" w:hAnsi="Calibri" w:cs="Calibri"/>
          <w:b/>
          <w:bCs/>
        </w:rPr>
        <w:t>İZMİR NÖBETÇİ ASLİYE HUKUK MAHKEMESİNE</w:t>
      </w:r>
    </w:p>
    <w:p w14:paraId="7A82A3B1" w14:textId="77777777" w:rsidR="00355809" w:rsidRDefault="00355809" w:rsidP="00355809">
      <w:pPr>
        <w:pStyle w:val="AralkYok"/>
        <w:jc w:val="both"/>
        <w:rPr>
          <w:rFonts w:ascii="Calibri" w:hAnsi="Calibri" w:cs="Calibri"/>
          <w:b/>
          <w:bCs/>
        </w:rPr>
      </w:pPr>
    </w:p>
    <w:p w14:paraId="1620A85A" w14:textId="77777777" w:rsidR="00355809" w:rsidRDefault="00355809" w:rsidP="00355809">
      <w:pPr>
        <w:pStyle w:val="AralkYok"/>
        <w:jc w:val="both"/>
        <w:rPr>
          <w:rFonts w:ascii="Calibri" w:hAnsi="Calibri" w:cs="Calibri"/>
          <w:b/>
          <w:bCs/>
        </w:rPr>
      </w:pPr>
    </w:p>
    <w:p w14:paraId="2BDB5C38" w14:textId="543032E0" w:rsidR="00355809" w:rsidRDefault="00355809" w:rsidP="00355809">
      <w:pPr>
        <w:pStyle w:val="AralkYok"/>
        <w:ind w:left="2124" w:firstLine="708"/>
        <w:jc w:val="both"/>
        <w:rPr>
          <w:rFonts w:ascii="Calibri" w:hAnsi="Calibri" w:cs="Calibri"/>
          <w:b/>
          <w:bCs/>
        </w:rPr>
      </w:pPr>
      <w:r w:rsidRPr="00355809">
        <w:drawing>
          <wp:inline distT="0" distB="0" distL="0" distR="0" wp14:anchorId="0C5BAB8E" wp14:editId="3D7371F4">
            <wp:extent cx="5760720" cy="219075"/>
            <wp:effectExtent l="0" t="0" r="0" b="0"/>
            <wp:docPr id="70848255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19075"/>
                    </a:xfrm>
                    <a:prstGeom prst="rect">
                      <a:avLst/>
                    </a:prstGeom>
                    <a:noFill/>
                    <a:ln>
                      <a:noFill/>
                    </a:ln>
                  </pic:spPr>
                </pic:pic>
              </a:graphicData>
            </a:graphic>
          </wp:inline>
        </w:drawing>
      </w:r>
    </w:p>
    <w:p w14:paraId="17BA9F92" w14:textId="77777777" w:rsidR="00355809" w:rsidRPr="00355809" w:rsidRDefault="00355809" w:rsidP="00355809">
      <w:pPr>
        <w:pStyle w:val="AralkYok"/>
        <w:ind w:left="2124" w:firstLine="708"/>
        <w:jc w:val="both"/>
        <w:rPr>
          <w:rFonts w:ascii="Calibri" w:hAnsi="Calibri" w:cs="Calibri"/>
          <w:b/>
          <w:bCs/>
        </w:rPr>
      </w:pPr>
    </w:p>
    <w:p w14:paraId="4183DE86" w14:textId="17D10800" w:rsidR="00355809" w:rsidRPr="00355809" w:rsidRDefault="00355809" w:rsidP="00355809">
      <w:pPr>
        <w:pStyle w:val="AralkYok"/>
        <w:jc w:val="both"/>
        <w:rPr>
          <w:rFonts w:ascii="Calibri" w:hAnsi="Calibri" w:cs="Calibri"/>
        </w:rPr>
      </w:pPr>
      <w:r w:rsidRPr="00355809">
        <w:rPr>
          <w:rFonts w:ascii="Calibri" w:hAnsi="Calibri" w:cs="Calibri"/>
          <w:b/>
          <w:bCs/>
        </w:rPr>
        <w:t xml:space="preserve">DAVACI </w:t>
      </w:r>
      <w:r>
        <w:rPr>
          <w:rFonts w:ascii="Calibri" w:hAnsi="Calibri" w:cs="Calibri"/>
          <w:b/>
          <w:bCs/>
        </w:rPr>
        <w:tab/>
      </w:r>
      <w:r>
        <w:rPr>
          <w:rFonts w:ascii="Calibri" w:hAnsi="Calibri" w:cs="Calibri"/>
          <w:b/>
          <w:bCs/>
        </w:rPr>
        <w:tab/>
      </w:r>
      <w:r w:rsidRPr="00355809">
        <w:rPr>
          <w:rFonts w:ascii="Calibri" w:hAnsi="Calibri" w:cs="Calibri"/>
          <w:b/>
          <w:bCs/>
        </w:rPr>
        <w:t>:</w:t>
      </w:r>
      <w:r w:rsidRPr="00355809">
        <w:rPr>
          <w:rFonts w:ascii="Calibri" w:hAnsi="Calibri" w:cs="Calibri"/>
        </w:rPr>
        <w:t xml:space="preserve"> [</w:t>
      </w:r>
      <w:r>
        <w:rPr>
          <w:rFonts w:ascii="Calibri" w:hAnsi="Calibri" w:cs="Calibri"/>
        </w:rPr>
        <w:t>............................</w:t>
      </w:r>
      <w:r w:rsidRPr="00355809">
        <w:rPr>
          <w:rFonts w:ascii="Calibri" w:hAnsi="Calibri" w:cs="Calibri"/>
        </w:rPr>
        <w:t>] (T.C. Kimlik No</w:t>
      </w:r>
      <w:r>
        <w:rPr>
          <w:rFonts w:ascii="Calibri" w:hAnsi="Calibri" w:cs="Calibri"/>
        </w:rPr>
        <w:t>]</w:t>
      </w:r>
    </w:p>
    <w:p w14:paraId="7AFCA36D" w14:textId="745FF8D1" w:rsidR="00355809" w:rsidRPr="00355809" w:rsidRDefault="00355809" w:rsidP="00355809">
      <w:pPr>
        <w:pStyle w:val="AralkYok"/>
        <w:jc w:val="both"/>
        <w:rPr>
          <w:rFonts w:ascii="Calibri" w:hAnsi="Calibri" w:cs="Calibri"/>
        </w:rPr>
      </w:pPr>
      <w:r w:rsidRPr="00355809">
        <w:rPr>
          <w:rFonts w:ascii="Calibri" w:hAnsi="Calibri" w:cs="Calibri"/>
          <w:b/>
          <w:bCs/>
        </w:rPr>
        <w:t xml:space="preserve">VEKİLLERI </w:t>
      </w:r>
      <w:r>
        <w:rPr>
          <w:rFonts w:ascii="Calibri" w:hAnsi="Calibri" w:cs="Calibri"/>
          <w:b/>
          <w:bCs/>
        </w:rPr>
        <w:tab/>
      </w:r>
      <w:r>
        <w:rPr>
          <w:rFonts w:ascii="Calibri" w:hAnsi="Calibri" w:cs="Calibri"/>
          <w:b/>
          <w:bCs/>
        </w:rPr>
        <w:tab/>
      </w:r>
      <w:r w:rsidRPr="00355809">
        <w:rPr>
          <w:rFonts w:ascii="Calibri" w:hAnsi="Calibri" w:cs="Calibri"/>
          <w:b/>
          <w:bCs/>
        </w:rPr>
        <w:t>:</w:t>
      </w:r>
      <w:r w:rsidRPr="00355809">
        <w:rPr>
          <w:rFonts w:ascii="Calibri" w:hAnsi="Calibri" w:cs="Calibri"/>
        </w:rPr>
        <w:t xml:space="preserve"> [DAVACI VEKİLLERİ İSİM SOYİSİM] — [AVUKAT ADRES]</w:t>
      </w:r>
    </w:p>
    <w:p w14:paraId="677965EA" w14:textId="5DBA5D46" w:rsidR="00355809" w:rsidRDefault="00355809" w:rsidP="00355809">
      <w:pPr>
        <w:pStyle w:val="AralkYok"/>
        <w:jc w:val="both"/>
        <w:rPr>
          <w:rFonts w:ascii="Calibri" w:hAnsi="Calibri" w:cs="Calibri"/>
        </w:rPr>
      </w:pPr>
      <w:r w:rsidRPr="00355809">
        <w:rPr>
          <w:rFonts w:ascii="Calibri" w:hAnsi="Calibri" w:cs="Calibri"/>
          <w:b/>
          <w:bCs/>
        </w:rPr>
        <w:t xml:space="preserve">DAVALILAR </w:t>
      </w:r>
      <w:r>
        <w:rPr>
          <w:rFonts w:ascii="Calibri" w:hAnsi="Calibri" w:cs="Calibri"/>
          <w:b/>
          <w:bCs/>
        </w:rPr>
        <w:tab/>
      </w:r>
      <w:r>
        <w:rPr>
          <w:rFonts w:ascii="Calibri" w:hAnsi="Calibri" w:cs="Calibri"/>
          <w:b/>
          <w:bCs/>
        </w:rPr>
        <w:tab/>
      </w:r>
      <w:r w:rsidRPr="00355809">
        <w:rPr>
          <w:rFonts w:ascii="Calibri" w:hAnsi="Calibri" w:cs="Calibri"/>
          <w:b/>
          <w:bCs/>
        </w:rPr>
        <w:t>:</w:t>
      </w:r>
      <w:r w:rsidRPr="00355809">
        <w:rPr>
          <w:rFonts w:ascii="Calibri" w:hAnsi="Calibri" w:cs="Calibri"/>
        </w:rPr>
        <w:t xml:space="preserve"> 1- [</w:t>
      </w:r>
      <w:r>
        <w:rPr>
          <w:rFonts w:ascii="Calibri" w:hAnsi="Calibri" w:cs="Calibri"/>
        </w:rPr>
        <w:t>............................</w:t>
      </w:r>
      <w:r w:rsidRPr="00355809">
        <w:rPr>
          <w:rFonts w:ascii="Calibri" w:hAnsi="Calibri" w:cs="Calibri"/>
        </w:rPr>
        <w:t xml:space="preserve">] (T.C. Kimlik No: [DAVALI 1 T.C. NO]) </w:t>
      </w:r>
    </w:p>
    <w:p w14:paraId="1872F830" w14:textId="14648E81" w:rsidR="00355809" w:rsidRDefault="00355809" w:rsidP="00355809">
      <w:pPr>
        <w:pStyle w:val="AralkYok"/>
        <w:ind w:left="1416" w:firstLine="708"/>
        <w:jc w:val="both"/>
        <w:rPr>
          <w:rFonts w:ascii="Calibri" w:hAnsi="Calibri" w:cs="Calibri"/>
        </w:rPr>
      </w:pPr>
      <w:r>
        <w:rPr>
          <w:rFonts w:ascii="Calibri" w:hAnsi="Calibri" w:cs="Calibri"/>
        </w:rPr>
        <w:t xml:space="preserve">  </w:t>
      </w:r>
      <w:r w:rsidRPr="00355809">
        <w:rPr>
          <w:rFonts w:ascii="Calibri" w:hAnsi="Calibri" w:cs="Calibri"/>
        </w:rPr>
        <w:t>2- [</w:t>
      </w:r>
      <w:r>
        <w:rPr>
          <w:rFonts w:ascii="Calibri" w:hAnsi="Calibri" w:cs="Calibri"/>
        </w:rPr>
        <w:t>............................</w:t>
      </w:r>
      <w:r w:rsidRPr="00355809">
        <w:rPr>
          <w:rFonts w:ascii="Calibri" w:hAnsi="Calibri" w:cs="Calibri"/>
        </w:rPr>
        <w:t>] (T.C. Kimlik No: [DAVALI 2 T.C. NO])</w:t>
      </w:r>
    </w:p>
    <w:p w14:paraId="018A2414" w14:textId="77777777" w:rsidR="00355809" w:rsidRDefault="00355809" w:rsidP="00355809">
      <w:pPr>
        <w:pStyle w:val="AralkYok"/>
        <w:jc w:val="both"/>
        <w:rPr>
          <w:rFonts w:ascii="Calibri" w:hAnsi="Calibri" w:cs="Calibri"/>
          <w:b/>
          <w:bCs/>
        </w:rPr>
      </w:pPr>
    </w:p>
    <w:p w14:paraId="00C2AA9F" w14:textId="27C7AF70" w:rsidR="00355809" w:rsidRPr="00355809" w:rsidRDefault="00355809" w:rsidP="00355809">
      <w:pPr>
        <w:pStyle w:val="AralkYok"/>
        <w:jc w:val="both"/>
        <w:rPr>
          <w:rFonts w:ascii="Calibri" w:hAnsi="Calibri" w:cs="Calibri"/>
        </w:rPr>
      </w:pPr>
      <w:r w:rsidRPr="00355809">
        <w:rPr>
          <w:rFonts w:ascii="Calibri" w:hAnsi="Calibri" w:cs="Calibri"/>
          <w:b/>
          <w:bCs/>
        </w:rPr>
        <w:t xml:space="preserve">KONU </w:t>
      </w:r>
      <w:r>
        <w:rPr>
          <w:rFonts w:ascii="Calibri" w:hAnsi="Calibri" w:cs="Calibri"/>
          <w:b/>
          <w:bCs/>
        </w:rPr>
        <w:tab/>
      </w:r>
      <w:r>
        <w:rPr>
          <w:rFonts w:ascii="Calibri" w:hAnsi="Calibri" w:cs="Calibri"/>
          <w:b/>
          <w:bCs/>
        </w:rPr>
        <w:tab/>
      </w:r>
      <w:r>
        <w:rPr>
          <w:rFonts w:ascii="Calibri" w:hAnsi="Calibri" w:cs="Calibri"/>
          <w:b/>
          <w:bCs/>
        </w:rPr>
        <w:tab/>
      </w:r>
      <w:r w:rsidRPr="00355809">
        <w:rPr>
          <w:rFonts w:ascii="Calibri" w:hAnsi="Calibri" w:cs="Calibri"/>
          <w:b/>
          <w:bCs/>
        </w:rPr>
        <w:t>:</w:t>
      </w:r>
      <w:r w:rsidRPr="00355809">
        <w:rPr>
          <w:rFonts w:ascii="Calibri" w:hAnsi="Calibri" w:cs="Calibri"/>
        </w:rPr>
        <w:t xml:space="preserve"> TBK m.19</w:t>
      </w:r>
      <w:r>
        <w:rPr>
          <w:rFonts w:ascii="Calibri" w:hAnsi="Calibri" w:cs="Calibri"/>
        </w:rPr>
        <w:t xml:space="preserve"> ve </w:t>
      </w:r>
      <w:r w:rsidRPr="00355809">
        <w:rPr>
          <w:rFonts w:ascii="Calibri" w:hAnsi="Calibri" w:cs="Calibri"/>
        </w:rPr>
        <w:t xml:space="preserve">İİK m.277 ve devamı hükümleri uyarınca </w:t>
      </w:r>
      <w:r>
        <w:rPr>
          <w:rFonts w:ascii="Calibri" w:hAnsi="Calibri" w:cs="Calibri"/>
        </w:rPr>
        <w:t xml:space="preserve">tasarrufların iptali </w:t>
      </w:r>
    </w:p>
    <w:p w14:paraId="7034BEB5" w14:textId="77777777" w:rsidR="00355809" w:rsidRDefault="00355809" w:rsidP="00355809">
      <w:pPr>
        <w:pStyle w:val="AralkYok"/>
        <w:jc w:val="both"/>
        <w:rPr>
          <w:rFonts w:ascii="Calibri" w:hAnsi="Calibri" w:cs="Calibri"/>
        </w:rPr>
      </w:pPr>
      <w:r w:rsidRPr="00355809">
        <w:rPr>
          <w:rFonts w:ascii="Calibri" w:hAnsi="Calibri" w:cs="Calibri"/>
          <w:b/>
          <w:bCs/>
        </w:rPr>
        <w:t xml:space="preserve">DAVA DEĞERİ </w:t>
      </w:r>
      <w:r>
        <w:rPr>
          <w:rFonts w:ascii="Calibri" w:hAnsi="Calibri" w:cs="Calibri"/>
          <w:b/>
          <w:bCs/>
        </w:rPr>
        <w:tab/>
      </w:r>
      <w:r>
        <w:rPr>
          <w:rFonts w:ascii="Calibri" w:hAnsi="Calibri" w:cs="Calibri"/>
          <w:b/>
          <w:bCs/>
        </w:rPr>
        <w:tab/>
      </w:r>
      <w:r w:rsidRPr="00355809">
        <w:rPr>
          <w:rFonts w:ascii="Calibri" w:hAnsi="Calibri" w:cs="Calibri"/>
          <w:b/>
          <w:bCs/>
        </w:rPr>
        <w:t>:</w:t>
      </w:r>
      <w:r w:rsidRPr="00355809">
        <w:rPr>
          <w:rFonts w:ascii="Calibri" w:hAnsi="Calibri" w:cs="Calibri"/>
        </w:rPr>
        <w:t xml:space="preserve"> </w:t>
      </w:r>
      <w:r>
        <w:rPr>
          <w:rFonts w:ascii="Calibri" w:hAnsi="Calibri" w:cs="Calibri"/>
        </w:rPr>
        <w:t>……………..</w:t>
      </w:r>
      <w:r w:rsidRPr="00355809">
        <w:rPr>
          <w:rFonts w:ascii="Calibri" w:hAnsi="Calibri" w:cs="Calibri"/>
        </w:rPr>
        <w:t>TL (Fazlaya ilişkin tüm talep ve haklarımız saklı</w:t>
      </w:r>
      <w:r>
        <w:rPr>
          <w:rFonts w:ascii="Calibri" w:hAnsi="Calibri" w:cs="Calibri"/>
        </w:rPr>
        <w:t>dır)</w:t>
      </w:r>
    </w:p>
    <w:p w14:paraId="34736EC6" w14:textId="77777777" w:rsidR="00355809" w:rsidRDefault="00355809" w:rsidP="00355809">
      <w:pPr>
        <w:pStyle w:val="AralkYok"/>
        <w:jc w:val="both"/>
        <w:rPr>
          <w:rFonts w:ascii="Calibri" w:hAnsi="Calibri" w:cs="Calibri"/>
        </w:rPr>
      </w:pPr>
    </w:p>
    <w:p w14:paraId="08B8E69B" w14:textId="77777777" w:rsidR="00355809" w:rsidRPr="00355809" w:rsidRDefault="00355809" w:rsidP="00355809">
      <w:pPr>
        <w:pStyle w:val="AralkYok"/>
        <w:jc w:val="both"/>
        <w:rPr>
          <w:rFonts w:ascii="Calibri" w:hAnsi="Calibri" w:cs="Calibri"/>
          <w:b/>
          <w:bCs/>
        </w:rPr>
      </w:pPr>
      <w:r w:rsidRPr="00355809">
        <w:rPr>
          <w:rFonts w:ascii="Calibri" w:hAnsi="Calibri" w:cs="Calibri"/>
          <w:b/>
          <w:bCs/>
        </w:rPr>
        <w:t>AÇIKLAMALAR</w:t>
      </w:r>
    </w:p>
    <w:p w14:paraId="6155EBFA" w14:textId="77777777" w:rsidR="00355809" w:rsidRDefault="00355809" w:rsidP="00355809">
      <w:pPr>
        <w:pStyle w:val="AralkYok"/>
        <w:jc w:val="both"/>
        <w:rPr>
          <w:rFonts w:ascii="Calibri" w:hAnsi="Calibri" w:cs="Calibri"/>
          <w:b/>
          <w:bCs/>
        </w:rPr>
      </w:pPr>
    </w:p>
    <w:p w14:paraId="41BC9B8E" w14:textId="0B63ED56" w:rsidR="00355809" w:rsidRPr="00355809" w:rsidRDefault="00355809" w:rsidP="00355809">
      <w:pPr>
        <w:pStyle w:val="AralkYok"/>
        <w:numPr>
          <w:ilvl w:val="0"/>
          <w:numId w:val="1"/>
        </w:numPr>
        <w:jc w:val="both"/>
        <w:rPr>
          <w:rFonts w:ascii="Calibri" w:hAnsi="Calibri" w:cs="Calibri"/>
        </w:rPr>
      </w:pPr>
      <w:r w:rsidRPr="00355809">
        <w:rPr>
          <w:rFonts w:ascii="Calibri" w:hAnsi="Calibri" w:cs="Calibri"/>
        </w:rPr>
        <w:t>Müvekkil [</w:t>
      </w:r>
      <w:r>
        <w:rPr>
          <w:rFonts w:ascii="Calibri" w:hAnsi="Calibri" w:cs="Calibri"/>
        </w:rPr>
        <w:t>............................</w:t>
      </w:r>
      <w:r w:rsidRPr="00355809">
        <w:rPr>
          <w:rFonts w:ascii="Calibri" w:hAnsi="Calibri" w:cs="Calibri"/>
        </w:rPr>
        <w:t>] ile eşi davalı [</w:t>
      </w:r>
      <w:r>
        <w:rPr>
          <w:rFonts w:ascii="Calibri" w:hAnsi="Calibri" w:cs="Calibri"/>
        </w:rPr>
        <w:t>............................</w:t>
      </w:r>
      <w:r w:rsidRPr="00355809">
        <w:rPr>
          <w:rFonts w:ascii="Calibri" w:hAnsi="Calibri" w:cs="Calibri"/>
        </w:rPr>
        <w:t>] arasında [AİLE MAHKEMESİ ADI]'</w:t>
      </w:r>
      <w:proofErr w:type="spellStart"/>
      <w:r w:rsidRPr="00355809">
        <w:rPr>
          <w:rFonts w:ascii="Calibri" w:hAnsi="Calibri" w:cs="Calibri"/>
        </w:rPr>
        <w:t>nin</w:t>
      </w:r>
      <w:proofErr w:type="spellEnd"/>
      <w:r w:rsidRPr="00355809">
        <w:rPr>
          <w:rFonts w:ascii="Calibri" w:hAnsi="Calibri" w:cs="Calibri"/>
        </w:rPr>
        <w:t xml:space="preserve"> [ESAS NO 1] E. sayılı (çekişmeli) ve [AİLE MAHKEMESİ ADI 2]'</w:t>
      </w:r>
      <w:proofErr w:type="spellStart"/>
      <w:r w:rsidRPr="00355809">
        <w:rPr>
          <w:rFonts w:ascii="Calibri" w:hAnsi="Calibri" w:cs="Calibri"/>
        </w:rPr>
        <w:t>nin</w:t>
      </w:r>
      <w:proofErr w:type="spellEnd"/>
      <w:r w:rsidRPr="00355809">
        <w:rPr>
          <w:rFonts w:ascii="Calibri" w:hAnsi="Calibri" w:cs="Calibri"/>
        </w:rPr>
        <w:t xml:space="preserve"> [ESAS NO 2] E. sayılı (anlaşmalı) dosyaları ile görülmekte olan, evlilik birliğinin temelinden sarsılması nedenine dayalı boşanma davaları ile [AİLE MAHKEMESİ ADI 3]'</w:t>
      </w:r>
      <w:proofErr w:type="spellStart"/>
      <w:r w:rsidRPr="00355809">
        <w:rPr>
          <w:rFonts w:ascii="Calibri" w:hAnsi="Calibri" w:cs="Calibri"/>
        </w:rPr>
        <w:t>nin</w:t>
      </w:r>
      <w:proofErr w:type="spellEnd"/>
      <w:r w:rsidRPr="00355809">
        <w:rPr>
          <w:rFonts w:ascii="Calibri" w:hAnsi="Calibri" w:cs="Calibri"/>
        </w:rPr>
        <w:t xml:space="preserve"> [ESAS NO 3] E. sayılı dosyası ile görülmekte olan mal rejiminin tasfiyesi (katılma alacağı) davası derdest bulunmaktadır.</w:t>
      </w:r>
    </w:p>
    <w:p w14:paraId="7FD494BA" w14:textId="77777777" w:rsidR="00355809" w:rsidRDefault="00355809" w:rsidP="00355809">
      <w:pPr>
        <w:pStyle w:val="AralkYok"/>
        <w:numPr>
          <w:ilvl w:val="0"/>
          <w:numId w:val="1"/>
        </w:numPr>
        <w:jc w:val="both"/>
        <w:rPr>
          <w:rFonts w:ascii="Calibri" w:hAnsi="Calibri" w:cs="Calibri"/>
        </w:rPr>
      </w:pPr>
      <w:r w:rsidRPr="00355809">
        <w:rPr>
          <w:rFonts w:ascii="Calibri" w:hAnsi="Calibri" w:cs="Calibri"/>
        </w:rPr>
        <w:t>M</w:t>
      </w:r>
      <w:r w:rsidRPr="00355809">
        <w:rPr>
          <w:rFonts w:ascii="Calibri" w:hAnsi="Calibri" w:cs="Calibri"/>
        </w:rPr>
        <w:t xml:space="preserve">al rejiminin tasfiyesi (katılma alacağı) davası halen derdest olup davacı müvekkilin katılma alacağı, tasfiye sonunda hüküm altına alınacak bir alacaktır. Katılma alacağının miktar itibarıyla henüz kesinleşmemiş olması, eldeki davanın açılmasına engel değildir; zira tasarrufun iptali ve muvazaa davalarında aranan, alacağın varlığına ilişkin ciddi ve güncel bir hukuki menfaattir. Derdest tasfiye davası karşısında, dava konusu devirler ileride hüküm altına alınacak katılma alacağının tahsilini imkânsız hale getirme tehlikesi doğurmaktadır. Yerleşik Yargıtay uygulaması uyarınca, boşanma ve mal primi tasfiyesi davaları devam ederken eşin üçüncü kişilere yaptığı muvazaalı devirlere karşı diğer eşin iptal davası açmakta hukuki yararı bulunmaktadır. Bu nedenle davacının eldeki davayı açmakta güncel, meşru ve korunmaya değer hukuki yararı mevcuttur </w:t>
      </w:r>
    </w:p>
    <w:p w14:paraId="3725289B" w14:textId="47B429B8" w:rsidR="00355809" w:rsidRPr="00355809" w:rsidRDefault="00355809" w:rsidP="00355809">
      <w:pPr>
        <w:pStyle w:val="AralkYok"/>
        <w:numPr>
          <w:ilvl w:val="0"/>
          <w:numId w:val="1"/>
        </w:numPr>
        <w:jc w:val="both"/>
        <w:rPr>
          <w:rFonts w:ascii="Calibri" w:hAnsi="Calibri" w:cs="Calibri"/>
        </w:rPr>
      </w:pPr>
      <w:r w:rsidRPr="00355809">
        <w:rPr>
          <w:rFonts w:ascii="Calibri" w:hAnsi="Calibri" w:cs="Calibri"/>
        </w:rPr>
        <w:t>Dava konusu tasarrufların mal kaçırma saikiyle yapıl</w:t>
      </w:r>
      <w:r>
        <w:rPr>
          <w:rFonts w:ascii="Calibri" w:hAnsi="Calibri" w:cs="Calibri"/>
        </w:rPr>
        <w:t xml:space="preserve">mıştır. </w:t>
      </w:r>
    </w:p>
    <w:p w14:paraId="46133C8E" w14:textId="2822BD4C" w:rsidR="00355809" w:rsidRPr="00355809" w:rsidRDefault="00355809" w:rsidP="006C1343">
      <w:pPr>
        <w:pStyle w:val="AralkYok"/>
        <w:ind w:left="708"/>
        <w:jc w:val="both"/>
        <w:rPr>
          <w:rFonts w:ascii="Calibri" w:hAnsi="Calibri" w:cs="Calibri"/>
        </w:rPr>
      </w:pPr>
      <w:r w:rsidRPr="00355809">
        <w:rPr>
          <w:rFonts w:ascii="Calibri" w:hAnsi="Calibri" w:cs="Calibri"/>
        </w:rPr>
        <w:t>Müvekkilin eşi davalı [</w:t>
      </w:r>
      <w:r>
        <w:rPr>
          <w:rFonts w:ascii="Calibri" w:hAnsi="Calibri" w:cs="Calibri"/>
        </w:rPr>
        <w:t>............................</w:t>
      </w:r>
      <w:r w:rsidRPr="00355809">
        <w:rPr>
          <w:rFonts w:ascii="Calibri" w:hAnsi="Calibri" w:cs="Calibri"/>
        </w:rPr>
        <w:t>], taraflar arasındaki boşanma ile mal rejimi uyuşmazlığının ortaya çıkmasının ardından;</w:t>
      </w:r>
    </w:p>
    <w:p w14:paraId="11C6B1CB" w14:textId="1C10AE24" w:rsidR="00355809" w:rsidRDefault="006C1343" w:rsidP="00355809">
      <w:pPr>
        <w:pStyle w:val="AralkYok"/>
        <w:numPr>
          <w:ilvl w:val="0"/>
          <w:numId w:val="3"/>
        </w:numPr>
        <w:jc w:val="both"/>
        <w:rPr>
          <w:rFonts w:ascii="Calibri" w:hAnsi="Calibri" w:cs="Calibri"/>
        </w:rPr>
      </w:pPr>
      <w:r>
        <w:rPr>
          <w:rFonts w:ascii="Calibri" w:hAnsi="Calibri" w:cs="Calibri"/>
        </w:rPr>
        <w:t>……………………………………………</w:t>
      </w:r>
    </w:p>
    <w:p w14:paraId="4D07016B" w14:textId="49B28849" w:rsidR="006C1343" w:rsidRDefault="006C1343" w:rsidP="00355809">
      <w:pPr>
        <w:pStyle w:val="AralkYok"/>
        <w:numPr>
          <w:ilvl w:val="0"/>
          <w:numId w:val="3"/>
        </w:numPr>
        <w:jc w:val="both"/>
        <w:rPr>
          <w:rFonts w:ascii="Calibri" w:hAnsi="Calibri" w:cs="Calibri"/>
        </w:rPr>
      </w:pPr>
      <w:r>
        <w:rPr>
          <w:rFonts w:ascii="Calibri" w:hAnsi="Calibri" w:cs="Calibri"/>
        </w:rPr>
        <w:t>……………………………………………</w:t>
      </w:r>
    </w:p>
    <w:p w14:paraId="1CA9381B" w14:textId="7169F6A6" w:rsidR="006C1343" w:rsidRPr="00355809" w:rsidRDefault="006C1343" w:rsidP="00355809">
      <w:pPr>
        <w:pStyle w:val="AralkYok"/>
        <w:numPr>
          <w:ilvl w:val="0"/>
          <w:numId w:val="3"/>
        </w:numPr>
        <w:jc w:val="both"/>
        <w:rPr>
          <w:rFonts w:ascii="Calibri" w:hAnsi="Calibri" w:cs="Calibri"/>
        </w:rPr>
      </w:pPr>
      <w:r>
        <w:rPr>
          <w:rFonts w:ascii="Calibri" w:hAnsi="Calibri" w:cs="Calibri"/>
        </w:rPr>
        <w:t>…………………………………………..</w:t>
      </w:r>
    </w:p>
    <w:p w14:paraId="6401E04A" w14:textId="77777777" w:rsidR="006C1343" w:rsidRDefault="00355809" w:rsidP="006C1343">
      <w:pPr>
        <w:pStyle w:val="AralkYok"/>
        <w:ind w:left="708"/>
        <w:jc w:val="both"/>
        <w:rPr>
          <w:rFonts w:ascii="Calibri" w:hAnsi="Calibri" w:cs="Calibri"/>
        </w:rPr>
      </w:pPr>
      <w:r w:rsidRPr="00355809">
        <w:rPr>
          <w:rFonts w:ascii="Calibri" w:hAnsi="Calibri" w:cs="Calibri"/>
        </w:rPr>
        <w:t>niteliğindeki taşınmazları, davalılardan [</w:t>
      </w:r>
      <w:r>
        <w:rPr>
          <w:rFonts w:ascii="Calibri" w:hAnsi="Calibri" w:cs="Calibri"/>
        </w:rPr>
        <w:t>............................</w:t>
      </w:r>
      <w:r w:rsidRPr="00355809">
        <w:rPr>
          <w:rFonts w:ascii="Calibri" w:hAnsi="Calibri" w:cs="Calibri"/>
        </w:rPr>
        <w:t>] ve [</w:t>
      </w:r>
      <w:r>
        <w:rPr>
          <w:rFonts w:ascii="Calibri" w:hAnsi="Calibri" w:cs="Calibri"/>
        </w:rPr>
        <w:t>............................</w:t>
      </w:r>
      <w:r w:rsidRPr="00355809">
        <w:rPr>
          <w:rFonts w:ascii="Calibri" w:hAnsi="Calibri" w:cs="Calibri"/>
        </w:rPr>
        <w:t xml:space="preserve">] adına 1/2'şer hisse oranında [DEVİR TARİHİ] tarihinde mal kaçırma saiki ile devretmiştir. </w:t>
      </w:r>
    </w:p>
    <w:p w14:paraId="0E9F7572" w14:textId="360127A8" w:rsidR="00355809" w:rsidRPr="00355809" w:rsidRDefault="00355809" w:rsidP="006C1343">
      <w:pPr>
        <w:pStyle w:val="AralkYok"/>
        <w:ind w:left="708"/>
        <w:jc w:val="both"/>
        <w:rPr>
          <w:rFonts w:ascii="Calibri" w:hAnsi="Calibri" w:cs="Calibri"/>
        </w:rPr>
      </w:pPr>
      <w:r w:rsidRPr="00355809">
        <w:rPr>
          <w:rFonts w:ascii="Calibri" w:hAnsi="Calibri" w:cs="Calibri"/>
        </w:rPr>
        <w:t xml:space="preserve">Devirlerin tamamının </w:t>
      </w:r>
      <w:r w:rsidR="006C1343">
        <w:rPr>
          <w:rFonts w:ascii="Calibri" w:hAnsi="Calibri" w:cs="Calibri"/>
        </w:rPr>
        <w:t>…………………….</w:t>
      </w:r>
      <w:r w:rsidRPr="00355809">
        <w:rPr>
          <w:rFonts w:ascii="Calibri" w:hAnsi="Calibri" w:cs="Calibri"/>
        </w:rPr>
        <w:t>lehine yapılmış olması hayatın olağan akışına aykırıdır.</w:t>
      </w:r>
    </w:p>
    <w:p w14:paraId="1697474C" w14:textId="77777777" w:rsidR="006C1343" w:rsidRDefault="00355809" w:rsidP="006C1343">
      <w:pPr>
        <w:pStyle w:val="AralkYok"/>
        <w:ind w:left="708"/>
        <w:jc w:val="both"/>
        <w:rPr>
          <w:rFonts w:ascii="Calibri" w:hAnsi="Calibri" w:cs="Calibri"/>
        </w:rPr>
      </w:pPr>
      <w:r w:rsidRPr="00355809">
        <w:rPr>
          <w:rFonts w:ascii="Calibri" w:hAnsi="Calibri" w:cs="Calibri"/>
        </w:rPr>
        <w:t xml:space="preserve">Evlilik birliği içerisinde edinilmiş ve </w:t>
      </w:r>
      <w:r w:rsidR="006C1343">
        <w:rPr>
          <w:rFonts w:ascii="Calibri" w:hAnsi="Calibri" w:cs="Calibri"/>
        </w:rPr>
        <w:t>…………………….</w:t>
      </w:r>
      <w:r w:rsidRPr="00355809">
        <w:rPr>
          <w:rFonts w:ascii="Calibri" w:hAnsi="Calibri" w:cs="Calibri"/>
        </w:rPr>
        <w:t xml:space="preserve"> devredilmiş olan taşınmazlar, boşanma davasının tarafları olan müvekkil ve eşinin uzun yıllar süren evlilikleri boyunca zorluklarla elde ettikleri taşınmazlardır. Taşınmazları devralan </w:t>
      </w:r>
      <w:r w:rsidR="006C1343">
        <w:rPr>
          <w:rFonts w:ascii="Calibri" w:hAnsi="Calibri" w:cs="Calibri"/>
        </w:rPr>
        <w:t>………………………</w:t>
      </w:r>
      <w:r w:rsidRPr="00355809">
        <w:rPr>
          <w:rFonts w:ascii="Calibri" w:hAnsi="Calibri" w:cs="Calibri"/>
        </w:rPr>
        <w:t xml:space="preserve"> İİK m.280/2 uyarınca borçlunun mali durumunu ve alacaklıları ızrar kastını bilen/bilmesi gereken kişilerdendir. Yakın akrabalık nedeniyle tasarruf işlemi mutlak surette iptale tabidir. </w:t>
      </w:r>
    </w:p>
    <w:p w14:paraId="16693F7A" w14:textId="45F301C2" w:rsidR="00355809" w:rsidRPr="00355809" w:rsidRDefault="00355809" w:rsidP="006C1343">
      <w:pPr>
        <w:pStyle w:val="AralkYok"/>
        <w:ind w:left="708"/>
        <w:jc w:val="both"/>
        <w:rPr>
          <w:rFonts w:ascii="Calibri" w:hAnsi="Calibri" w:cs="Calibri"/>
        </w:rPr>
      </w:pPr>
      <w:r w:rsidRPr="00355809">
        <w:rPr>
          <w:rFonts w:ascii="Calibri" w:hAnsi="Calibri" w:cs="Calibri"/>
        </w:rPr>
        <w:lastRenderedPageBreak/>
        <w:t>Yargıtay'ın, muvazaalı devir işlemine karşı İİK m.283'ün kıyasen uygulanacağı yönündeki yerleşik içtihadı doğrultusunda da davamızın kabulüne karar verilmesi gerekmektedir.</w:t>
      </w:r>
    </w:p>
    <w:p w14:paraId="5EED6616" w14:textId="1C3D9150" w:rsidR="00355809" w:rsidRPr="00355809" w:rsidRDefault="00355809" w:rsidP="00355809">
      <w:pPr>
        <w:pStyle w:val="AralkYok"/>
        <w:numPr>
          <w:ilvl w:val="0"/>
          <w:numId w:val="5"/>
        </w:numPr>
        <w:jc w:val="both"/>
        <w:rPr>
          <w:rFonts w:ascii="Calibri" w:hAnsi="Calibri" w:cs="Calibri"/>
        </w:rPr>
      </w:pPr>
      <w:r w:rsidRPr="00355809">
        <w:rPr>
          <w:rFonts w:ascii="Calibri" w:hAnsi="Calibri" w:cs="Calibri"/>
        </w:rPr>
        <w:t xml:space="preserve">Taşınmazları devralanlar  </w:t>
      </w:r>
      <w:r w:rsidR="006C1343">
        <w:rPr>
          <w:rFonts w:ascii="Calibri" w:hAnsi="Calibri" w:cs="Calibri"/>
        </w:rPr>
        <w:t xml:space="preserve">……………….. yakın akrabadır. </w:t>
      </w:r>
    </w:p>
    <w:p w14:paraId="547240DE" w14:textId="77777777" w:rsidR="00355809" w:rsidRPr="00355809" w:rsidRDefault="00355809" w:rsidP="00355809">
      <w:pPr>
        <w:pStyle w:val="AralkYok"/>
        <w:numPr>
          <w:ilvl w:val="0"/>
          <w:numId w:val="5"/>
        </w:numPr>
        <w:jc w:val="both"/>
        <w:rPr>
          <w:rFonts w:ascii="Calibri" w:hAnsi="Calibri" w:cs="Calibri"/>
        </w:rPr>
      </w:pPr>
      <w:r w:rsidRPr="00355809">
        <w:rPr>
          <w:rFonts w:ascii="Calibri" w:hAnsi="Calibri" w:cs="Calibri"/>
        </w:rPr>
        <w:t>Taşınmazlar göstermelik şekilde, gerçek değerinin çok altında bir bedelle devredilmiştir.</w:t>
      </w:r>
    </w:p>
    <w:p w14:paraId="3E2F6D8C" w14:textId="77777777" w:rsidR="00355809" w:rsidRPr="00355809" w:rsidRDefault="00355809" w:rsidP="00355809">
      <w:pPr>
        <w:pStyle w:val="AralkYok"/>
        <w:numPr>
          <w:ilvl w:val="0"/>
          <w:numId w:val="5"/>
        </w:numPr>
        <w:jc w:val="both"/>
        <w:rPr>
          <w:rFonts w:ascii="Calibri" w:hAnsi="Calibri" w:cs="Calibri"/>
        </w:rPr>
      </w:pPr>
      <w:r w:rsidRPr="00355809">
        <w:rPr>
          <w:rFonts w:ascii="Calibri" w:hAnsi="Calibri" w:cs="Calibri"/>
        </w:rPr>
        <w:t>Davalıların, devir bedelini ödeyebilecek ekonomik güçleri bulunmamaktadır; herhangi bir gerçek bedel ödemesi de söz konusu değildir.</w:t>
      </w:r>
    </w:p>
    <w:p w14:paraId="3C8A7917" w14:textId="5E7F3F8B" w:rsidR="00355809" w:rsidRPr="00355809" w:rsidRDefault="00355809" w:rsidP="00355809">
      <w:pPr>
        <w:pStyle w:val="AralkYok"/>
        <w:numPr>
          <w:ilvl w:val="0"/>
          <w:numId w:val="5"/>
        </w:numPr>
        <w:jc w:val="both"/>
        <w:rPr>
          <w:rFonts w:ascii="Calibri" w:hAnsi="Calibri" w:cs="Calibri"/>
        </w:rPr>
      </w:pPr>
      <w:r w:rsidRPr="00355809">
        <w:rPr>
          <w:rFonts w:ascii="Calibri" w:hAnsi="Calibri" w:cs="Calibri"/>
        </w:rPr>
        <w:t xml:space="preserve">Davalı eşin taşınmazları </w:t>
      </w:r>
      <w:r w:rsidR="006C1343">
        <w:rPr>
          <w:rFonts w:ascii="Calibri" w:hAnsi="Calibri" w:cs="Calibri"/>
        </w:rPr>
        <w:t>……………………</w:t>
      </w:r>
      <w:r w:rsidRPr="00355809">
        <w:rPr>
          <w:rFonts w:ascii="Calibri" w:hAnsi="Calibri" w:cs="Calibri"/>
        </w:rPr>
        <w:t>devretmesi, müvekkilin alacaklarına zarar verme kastı ile hareket ettiğini göstermektedir.</w:t>
      </w:r>
    </w:p>
    <w:p w14:paraId="27542A0B" w14:textId="77777777" w:rsidR="00355809" w:rsidRPr="00355809" w:rsidRDefault="00355809" w:rsidP="00355809">
      <w:pPr>
        <w:pStyle w:val="AralkYok"/>
        <w:numPr>
          <w:ilvl w:val="0"/>
          <w:numId w:val="5"/>
        </w:numPr>
        <w:jc w:val="both"/>
        <w:rPr>
          <w:rFonts w:ascii="Calibri" w:hAnsi="Calibri" w:cs="Calibri"/>
        </w:rPr>
      </w:pPr>
      <w:r w:rsidRPr="00355809">
        <w:rPr>
          <w:rFonts w:ascii="Calibri" w:hAnsi="Calibri" w:cs="Calibri"/>
        </w:rPr>
        <w:t>Borçlunun alacaklılarını ızrar kastı ile hareket ettiğinin öz kızları tarafından bilinmediği düşünülemez.</w:t>
      </w:r>
    </w:p>
    <w:p w14:paraId="62DDB4CC" w14:textId="1FEA4291" w:rsidR="00355809" w:rsidRPr="00355809" w:rsidRDefault="00355809" w:rsidP="00355809">
      <w:pPr>
        <w:pStyle w:val="AralkYok"/>
        <w:numPr>
          <w:ilvl w:val="0"/>
          <w:numId w:val="6"/>
        </w:numPr>
        <w:jc w:val="both"/>
        <w:rPr>
          <w:rFonts w:ascii="Calibri" w:hAnsi="Calibri" w:cs="Calibri"/>
        </w:rPr>
      </w:pPr>
      <w:r w:rsidRPr="00355809">
        <w:rPr>
          <w:rFonts w:ascii="Calibri" w:hAnsi="Calibri" w:cs="Calibri"/>
        </w:rPr>
        <w:t xml:space="preserve">Müvekkilin </w:t>
      </w:r>
      <w:r w:rsidR="006C1343">
        <w:rPr>
          <w:rFonts w:ascii="Calibri" w:hAnsi="Calibri" w:cs="Calibri"/>
        </w:rPr>
        <w:t xml:space="preserve">akrabalarına </w:t>
      </w:r>
      <w:r w:rsidRPr="00355809">
        <w:rPr>
          <w:rFonts w:ascii="Calibri" w:hAnsi="Calibri" w:cs="Calibri"/>
        </w:rPr>
        <w:t>yapılan bu devirlerin, mal kaçırma maksadı ile düzenlenmiş bir işlem olduğu aşikârdır. Asıl maksat satış değil, mal kaçırmaktır. Dava konusu işlemler görünürde satış/devir işlemi gibi gösterilmiş olsa da gerçek amaç mülkiyet devri değildir; gerçek amaç, katılma alacağına konu malvarlığının tasfiye dışında bırakılması, ileride verilecek kararın etkisiz hale getirilmesi ve davacının alacak hakkının ortadan kaldırılmasıdır. Bu nedenle işlemler TBK m.19 kapsamında muvazaalı olup mutlak butlanla batıldır.</w:t>
      </w:r>
    </w:p>
    <w:p w14:paraId="1023E691" w14:textId="77777777" w:rsidR="006C1343" w:rsidRDefault="00355809" w:rsidP="006C1343">
      <w:pPr>
        <w:pStyle w:val="AralkYok"/>
        <w:numPr>
          <w:ilvl w:val="0"/>
          <w:numId w:val="6"/>
        </w:numPr>
        <w:jc w:val="both"/>
        <w:rPr>
          <w:rFonts w:ascii="Calibri" w:hAnsi="Calibri" w:cs="Calibri"/>
        </w:rPr>
      </w:pPr>
      <w:r w:rsidRPr="00355809">
        <w:rPr>
          <w:rFonts w:ascii="Calibri" w:hAnsi="Calibri" w:cs="Calibri"/>
        </w:rPr>
        <w:t>Nitekim Yargıtay içtihatlarında da açıkça belirtildiği üzere, mal kaçırmak amacı ile muvazaalı olarak yapılan satışların iptali talep edilebilir ve yakın akrabalar arasındaki bu tür muvazaalı işlemler hukuki korumadan yararlanamaz.</w:t>
      </w:r>
    </w:p>
    <w:p w14:paraId="5968D546" w14:textId="77777777" w:rsidR="006C1343" w:rsidRDefault="006C1343" w:rsidP="006C1343">
      <w:pPr>
        <w:pStyle w:val="AralkYok"/>
        <w:ind w:left="720"/>
        <w:jc w:val="both"/>
        <w:rPr>
          <w:rFonts w:ascii="Calibri" w:hAnsi="Calibri" w:cs="Calibri"/>
          <w:b/>
          <w:bCs/>
        </w:rPr>
      </w:pPr>
    </w:p>
    <w:p w14:paraId="72252BF1" w14:textId="77777777" w:rsidR="006C1343" w:rsidRDefault="00355809" w:rsidP="006C1343">
      <w:pPr>
        <w:pStyle w:val="AralkYok"/>
        <w:ind w:firstLine="708"/>
        <w:jc w:val="both"/>
        <w:rPr>
          <w:rFonts w:ascii="Calibri" w:hAnsi="Calibri" w:cs="Calibri"/>
        </w:rPr>
      </w:pPr>
      <w:r w:rsidRPr="00355809">
        <w:rPr>
          <w:rFonts w:ascii="Calibri" w:hAnsi="Calibri" w:cs="Calibri"/>
          <w:b/>
          <w:bCs/>
        </w:rPr>
        <w:t>İHTİYATİ TEDBİR VE TAPUYA DAVA ŞERHİ TALEBİMİZ:</w:t>
      </w:r>
      <w:r w:rsidRPr="00355809">
        <w:rPr>
          <w:rFonts w:ascii="Calibri" w:hAnsi="Calibri" w:cs="Calibri"/>
        </w:rPr>
        <w:t xml:space="preserve"> </w:t>
      </w:r>
    </w:p>
    <w:p w14:paraId="6C2B9F33" w14:textId="77777777" w:rsidR="006C1343" w:rsidRDefault="006C1343" w:rsidP="006C1343">
      <w:pPr>
        <w:pStyle w:val="AralkYok"/>
        <w:ind w:firstLine="708"/>
        <w:jc w:val="both"/>
        <w:rPr>
          <w:rFonts w:ascii="Calibri" w:hAnsi="Calibri" w:cs="Calibri"/>
        </w:rPr>
      </w:pPr>
    </w:p>
    <w:p w14:paraId="0D3A804C" w14:textId="7F4363D4" w:rsidR="00355809" w:rsidRPr="00355809" w:rsidRDefault="00B7546F" w:rsidP="006C1343">
      <w:pPr>
        <w:pStyle w:val="AralkYok"/>
        <w:ind w:firstLine="708"/>
        <w:jc w:val="both"/>
        <w:rPr>
          <w:rFonts w:ascii="Calibri" w:hAnsi="Calibri" w:cs="Calibri"/>
        </w:rPr>
      </w:pPr>
      <w:r>
        <w:rPr>
          <w:rFonts w:ascii="Calibri" w:hAnsi="Calibri" w:cs="Calibri"/>
        </w:rPr>
        <w:t>T</w:t>
      </w:r>
      <w:r w:rsidR="00355809" w:rsidRPr="00355809">
        <w:rPr>
          <w:rFonts w:ascii="Calibri" w:hAnsi="Calibri" w:cs="Calibri"/>
        </w:rPr>
        <w:t xml:space="preserve">aşınmazların yargılama süresince üçüncü kişilere devri halinde davacının alacağının tahsili imkânsız hale geleceğinden, tapuda davalılar adına kayıtlı bulunan dava konusu </w:t>
      </w:r>
      <w:r>
        <w:rPr>
          <w:rFonts w:ascii="Calibri" w:hAnsi="Calibri" w:cs="Calibri"/>
        </w:rPr>
        <w:t>……………………………………</w:t>
      </w:r>
      <w:r w:rsidR="00355809" w:rsidRPr="00355809">
        <w:rPr>
          <w:rFonts w:ascii="Calibri" w:hAnsi="Calibri" w:cs="Calibri"/>
        </w:rPr>
        <w:t xml:space="preserve"> taşınmazlar üzerine HMK m.389 vd. uyarınca, yaklaşık ispat koşulu fazlasıyla gerçekleşmiş olduğundan, talebimiz doğrultusunda </w:t>
      </w:r>
      <w:proofErr w:type="spellStart"/>
      <w:r>
        <w:rPr>
          <w:rFonts w:ascii="Calibri" w:hAnsi="Calibri" w:cs="Calibri"/>
          <w:b/>
          <w:bCs/>
        </w:rPr>
        <w:t>takdiren</w:t>
      </w:r>
      <w:proofErr w:type="spellEnd"/>
      <w:r>
        <w:rPr>
          <w:rFonts w:ascii="Calibri" w:hAnsi="Calibri" w:cs="Calibri"/>
          <w:b/>
          <w:bCs/>
        </w:rPr>
        <w:t xml:space="preserve"> teminatsız</w:t>
      </w:r>
      <w:r w:rsidR="00355809" w:rsidRPr="00355809">
        <w:rPr>
          <w:rFonts w:ascii="Calibri" w:hAnsi="Calibri" w:cs="Calibri"/>
        </w:rPr>
        <w:t xml:space="preserve"> olarak ihtiyati tedbir şerhi konulmasına ve her türlü ayni/şahsi hak tesisinin yasaklanmasına karar verilmesini talep ederiz.</w:t>
      </w:r>
    </w:p>
    <w:p w14:paraId="18588B79" w14:textId="19AF4265" w:rsidR="00355809" w:rsidRDefault="00355809" w:rsidP="00355809">
      <w:pPr>
        <w:pStyle w:val="AralkYok"/>
        <w:jc w:val="both"/>
        <w:rPr>
          <w:rFonts w:ascii="Calibri" w:hAnsi="Calibri" w:cs="Calibri"/>
        </w:rPr>
      </w:pPr>
      <w:r w:rsidRPr="00355809">
        <w:rPr>
          <w:rFonts w:ascii="Calibri" w:hAnsi="Calibri" w:cs="Calibri"/>
          <w:b/>
          <w:bCs/>
        </w:rPr>
        <w:t xml:space="preserve">HUKUKİ SEBEPLER </w:t>
      </w:r>
      <w:r w:rsidR="00B7546F">
        <w:rPr>
          <w:rFonts w:ascii="Calibri" w:hAnsi="Calibri" w:cs="Calibri"/>
          <w:b/>
          <w:bCs/>
        </w:rPr>
        <w:tab/>
      </w:r>
      <w:r w:rsidRPr="00355809">
        <w:rPr>
          <w:rFonts w:ascii="Calibri" w:hAnsi="Calibri" w:cs="Calibri"/>
          <w:b/>
          <w:bCs/>
        </w:rPr>
        <w:t>:</w:t>
      </w:r>
      <w:r w:rsidRPr="00355809">
        <w:rPr>
          <w:rFonts w:ascii="Calibri" w:hAnsi="Calibri" w:cs="Calibri"/>
        </w:rPr>
        <w:t xml:space="preserve"> TBK m.19, İİK m.277 vd.</w:t>
      </w:r>
      <w:r w:rsidR="00B7546F">
        <w:rPr>
          <w:rFonts w:ascii="Calibri" w:hAnsi="Calibri" w:cs="Calibri"/>
        </w:rPr>
        <w:t xml:space="preserve"> ile yasal mevzuat hükümleri</w:t>
      </w:r>
    </w:p>
    <w:p w14:paraId="650ED359" w14:textId="77777777" w:rsidR="00B7546F" w:rsidRPr="00355809" w:rsidRDefault="00B7546F" w:rsidP="00355809">
      <w:pPr>
        <w:pStyle w:val="AralkYok"/>
        <w:jc w:val="both"/>
        <w:rPr>
          <w:rFonts w:ascii="Calibri" w:hAnsi="Calibri" w:cs="Calibri"/>
        </w:rPr>
      </w:pPr>
    </w:p>
    <w:p w14:paraId="17EB6CB6" w14:textId="77777777" w:rsidR="00355809" w:rsidRPr="00355809" w:rsidRDefault="00355809" w:rsidP="00355809">
      <w:pPr>
        <w:pStyle w:val="AralkYok"/>
        <w:jc w:val="both"/>
        <w:rPr>
          <w:rFonts w:ascii="Calibri" w:hAnsi="Calibri" w:cs="Calibri"/>
        </w:rPr>
      </w:pPr>
      <w:r w:rsidRPr="00355809">
        <w:rPr>
          <w:rFonts w:ascii="Calibri" w:hAnsi="Calibri" w:cs="Calibri"/>
          <w:b/>
          <w:bCs/>
        </w:rPr>
        <w:t>DELİLLER :</w:t>
      </w:r>
      <w:r w:rsidRPr="00355809">
        <w:rPr>
          <w:rFonts w:ascii="Calibri" w:hAnsi="Calibri" w:cs="Calibri"/>
        </w:rPr>
        <w:t xml:space="preserve"> Aile mahkemesi dosya </w:t>
      </w:r>
      <w:proofErr w:type="spellStart"/>
      <w:r w:rsidRPr="00355809">
        <w:rPr>
          <w:rFonts w:ascii="Calibri" w:hAnsi="Calibri" w:cs="Calibri"/>
        </w:rPr>
        <w:t>münderacatları</w:t>
      </w:r>
      <w:proofErr w:type="spellEnd"/>
      <w:r w:rsidRPr="00355809">
        <w:rPr>
          <w:rFonts w:ascii="Calibri" w:hAnsi="Calibri" w:cs="Calibri"/>
        </w:rPr>
        <w:t>, Tapu ve TAKBİS kayıtları, resmi senetler, banka hesap hareketleri, emlak rayiç bedel yazıları, nüfus kayıtları, bilirkişi incelemesi, keşif, tanık, yemin ve her türlü yasal delil.</w:t>
      </w:r>
    </w:p>
    <w:p w14:paraId="3DB64E18" w14:textId="77777777" w:rsidR="00355809" w:rsidRPr="00355809" w:rsidRDefault="00355809" w:rsidP="00355809">
      <w:pPr>
        <w:pStyle w:val="AralkYok"/>
        <w:jc w:val="both"/>
        <w:rPr>
          <w:rFonts w:ascii="Calibri" w:hAnsi="Calibri" w:cs="Calibri"/>
          <w:b/>
          <w:bCs/>
        </w:rPr>
      </w:pPr>
      <w:r w:rsidRPr="00355809">
        <w:rPr>
          <w:rFonts w:ascii="Calibri" w:hAnsi="Calibri" w:cs="Calibri"/>
          <w:b/>
          <w:bCs/>
        </w:rPr>
        <w:t>NETİCE VE TALEP</w:t>
      </w:r>
    </w:p>
    <w:p w14:paraId="15DECF9B" w14:textId="77777777" w:rsidR="00355809" w:rsidRPr="00355809" w:rsidRDefault="00355809" w:rsidP="00355809">
      <w:pPr>
        <w:pStyle w:val="AralkYok"/>
        <w:jc w:val="both"/>
        <w:rPr>
          <w:rFonts w:ascii="Calibri" w:hAnsi="Calibri" w:cs="Calibri"/>
        </w:rPr>
      </w:pPr>
      <w:r w:rsidRPr="00355809">
        <w:rPr>
          <w:rFonts w:ascii="Calibri" w:hAnsi="Calibri" w:cs="Calibri"/>
        </w:rPr>
        <w:t xml:space="preserve">Arz ve izah edilen ve </w:t>
      </w:r>
      <w:proofErr w:type="spellStart"/>
      <w:r w:rsidRPr="00355809">
        <w:rPr>
          <w:rFonts w:ascii="Calibri" w:hAnsi="Calibri" w:cs="Calibri"/>
        </w:rPr>
        <w:t>re'sen</w:t>
      </w:r>
      <w:proofErr w:type="spellEnd"/>
      <w:r w:rsidRPr="00355809">
        <w:rPr>
          <w:rFonts w:ascii="Calibri" w:hAnsi="Calibri" w:cs="Calibri"/>
        </w:rPr>
        <w:t xml:space="preserve"> gözetilecek nedenlerle;</w:t>
      </w:r>
    </w:p>
    <w:p w14:paraId="1FCF1B77" w14:textId="77777777" w:rsidR="00355809" w:rsidRPr="00355809" w:rsidRDefault="00355809" w:rsidP="00355809">
      <w:pPr>
        <w:pStyle w:val="AralkYok"/>
        <w:numPr>
          <w:ilvl w:val="0"/>
          <w:numId w:val="8"/>
        </w:numPr>
        <w:jc w:val="both"/>
        <w:rPr>
          <w:rFonts w:ascii="Calibri" w:hAnsi="Calibri" w:cs="Calibri"/>
        </w:rPr>
      </w:pPr>
      <w:r w:rsidRPr="00355809">
        <w:rPr>
          <w:rFonts w:ascii="Calibri" w:hAnsi="Calibri" w:cs="Calibri"/>
        </w:rPr>
        <w:t xml:space="preserve">Dava konusu taşınmazlar üzerine satış, devir ve ayni hak tesisinin yasaklanması amacıyla </w:t>
      </w:r>
      <w:r w:rsidRPr="00355809">
        <w:rPr>
          <w:rFonts w:ascii="Calibri" w:hAnsi="Calibri" w:cs="Calibri"/>
          <w:b/>
          <w:bCs/>
        </w:rPr>
        <w:t>TEMİNATSIZ olarak İHTİYATİ TEDBİR</w:t>
      </w:r>
      <w:r w:rsidRPr="00355809">
        <w:rPr>
          <w:rFonts w:ascii="Calibri" w:hAnsi="Calibri" w:cs="Calibri"/>
        </w:rPr>
        <w:t xml:space="preserve"> tesisi ile tapu kaydına dava şerhi işlenmesine,</w:t>
      </w:r>
    </w:p>
    <w:p w14:paraId="675D79DF" w14:textId="77777777" w:rsidR="00355809" w:rsidRPr="00355809" w:rsidRDefault="00355809" w:rsidP="00355809">
      <w:pPr>
        <w:pStyle w:val="AralkYok"/>
        <w:numPr>
          <w:ilvl w:val="0"/>
          <w:numId w:val="8"/>
        </w:numPr>
        <w:jc w:val="both"/>
        <w:rPr>
          <w:rFonts w:ascii="Calibri" w:hAnsi="Calibri" w:cs="Calibri"/>
        </w:rPr>
      </w:pPr>
      <w:r w:rsidRPr="00355809">
        <w:rPr>
          <w:rFonts w:ascii="Calibri" w:hAnsi="Calibri" w:cs="Calibri"/>
        </w:rPr>
        <w:t xml:space="preserve">Yapılan muvazaalı devir işlemlerinin TBK m.19 ve İİK m.277 vd. maddeleri gereğince </w:t>
      </w:r>
      <w:r w:rsidRPr="00355809">
        <w:rPr>
          <w:rFonts w:ascii="Calibri" w:hAnsi="Calibri" w:cs="Calibri"/>
          <w:b/>
          <w:bCs/>
        </w:rPr>
        <w:t>İPTALİNE</w:t>
      </w:r>
      <w:r w:rsidRPr="00355809">
        <w:rPr>
          <w:rFonts w:ascii="Calibri" w:hAnsi="Calibri" w:cs="Calibri"/>
        </w:rPr>
        <w:t xml:space="preserve"> ve devir işlemlerine karşı İİK m.283'ün kıyasen uygulanmasına,</w:t>
      </w:r>
    </w:p>
    <w:p w14:paraId="6DA33698" w14:textId="77777777" w:rsidR="00355809" w:rsidRPr="00355809" w:rsidRDefault="00355809" w:rsidP="00355809">
      <w:pPr>
        <w:pStyle w:val="AralkYok"/>
        <w:numPr>
          <w:ilvl w:val="0"/>
          <w:numId w:val="8"/>
        </w:numPr>
        <w:jc w:val="both"/>
        <w:rPr>
          <w:rFonts w:ascii="Calibri" w:hAnsi="Calibri" w:cs="Calibri"/>
        </w:rPr>
      </w:pPr>
      <w:r w:rsidRPr="00355809">
        <w:rPr>
          <w:rFonts w:ascii="Calibri" w:hAnsi="Calibri" w:cs="Calibri"/>
        </w:rPr>
        <w:t>Yargılama giderleri ve vekâlet ücretinin davalılara yükletilmesine karar verilmesini vekâleten saygılarımızla arz ve talep ederiz. [DİLEKÇE TARİHİ]</w:t>
      </w:r>
    </w:p>
    <w:p w14:paraId="0DB1F816" w14:textId="77777777" w:rsidR="00B7546F" w:rsidRDefault="00B7546F" w:rsidP="00B7546F">
      <w:pPr>
        <w:pStyle w:val="AralkYok"/>
        <w:ind w:firstLine="708"/>
        <w:jc w:val="both"/>
        <w:rPr>
          <w:rFonts w:ascii="Calibri" w:hAnsi="Calibri" w:cs="Calibri"/>
          <w:b/>
          <w:bCs/>
        </w:rPr>
      </w:pPr>
    </w:p>
    <w:p w14:paraId="29725CBB" w14:textId="7B5A36BF" w:rsidR="00355809" w:rsidRPr="00355809" w:rsidRDefault="00355809" w:rsidP="00B7546F">
      <w:pPr>
        <w:pStyle w:val="AralkYok"/>
        <w:ind w:firstLine="708"/>
        <w:jc w:val="both"/>
        <w:rPr>
          <w:rFonts w:ascii="Calibri" w:hAnsi="Calibri" w:cs="Calibri"/>
        </w:rPr>
      </w:pPr>
      <w:r w:rsidRPr="00355809">
        <w:rPr>
          <w:rFonts w:ascii="Calibri" w:hAnsi="Calibri" w:cs="Calibri"/>
          <w:b/>
          <w:bCs/>
        </w:rPr>
        <w:t>Davacı Vekilleri</w:t>
      </w:r>
      <w:r w:rsidRPr="00355809">
        <w:rPr>
          <w:rFonts w:ascii="Calibri" w:hAnsi="Calibri" w:cs="Calibri"/>
        </w:rPr>
        <w:t xml:space="preserve"> </w:t>
      </w:r>
    </w:p>
    <w:p w14:paraId="04122A64" w14:textId="77777777" w:rsidR="00F315F2" w:rsidRDefault="00F315F2" w:rsidP="00355809">
      <w:pPr>
        <w:pStyle w:val="AralkYok"/>
        <w:jc w:val="both"/>
        <w:rPr>
          <w:rFonts w:ascii="Calibri" w:hAnsi="Calibri" w:cs="Calibri"/>
        </w:rPr>
      </w:pPr>
    </w:p>
    <w:p w14:paraId="4843DFA9" w14:textId="77777777" w:rsidR="00355809" w:rsidRPr="00355809" w:rsidRDefault="00355809" w:rsidP="00355809">
      <w:pPr>
        <w:pStyle w:val="AralkYok"/>
        <w:jc w:val="both"/>
        <w:rPr>
          <w:rFonts w:ascii="Calibri" w:hAnsi="Calibri" w:cs="Calibri"/>
        </w:rPr>
      </w:pPr>
    </w:p>
    <w:sectPr w:rsidR="00355809" w:rsidRPr="003558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6A3"/>
    <w:multiLevelType w:val="multilevel"/>
    <w:tmpl w:val="CCB61F3A"/>
    <w:lvl w:ilvl="0">
      <w:start w:val="7"/>
      <w:numFmt w:val="decimal"/>
      <w:lvlText w:val="%1."/>
      <w:lvlJc w:val="left"/>
      <w:pPr>
        <w:tabs>
          <w:tab w:val="num" w:pos="720"/>
        </w:tabs>
        <w:ind w:left="720" w:hanging="360"/>
      </w:pPr>
    </w:lvl>
    <w:lvl w:ilvl="1">
      <w:start w:val="9"/>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6C505D"/>
    <w:multiLevelType w:val="multilevel"/>
    <w:tmpl w:val="86609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924BC5"/>
    <w:multiLevelType w:val="multilevel"/>
    <w:tmpl w:val="20AA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D73913"/>
    <w:multiLevelType w:val="multilevel"/>
    <w:tmpl w:val="83668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FE17E8"/>
    <w:multiLevelType w:val="multilevel"/>
    <w:tmpl w:val="BCE2B9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1337E7"/>
    <w:multiLevelType w:val="multilevel"/>
    <w:tmpl w:val="8C88A0F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6" w15:restartNumberingAfterBreak="0">
    <w:nsid w:val="5AAD5CD5"/>
    <w:multiLevelType w:val="multilevel"/>
    <w:tmpl w:val="2924B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FE43EC"/>
    <w:multiLevelType w:val="multilevel"/>
    <w:tmpl w:val="F01860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1832247">
    <w:abstractNumId w:val="3"/>
  </w:num>
  <w:num w:numId="2" w16cid:durableId="466513381">
    <w:abstractNumId w:val="6"/>
  </w:num>
  <w:num w:numId="3" w16cid:durableId="1873422251">
    <w:abstractNumId w:val="5"/>
  </w:num>
  <w:num w:numId="4" w16cid:durableId="269896799">
    <w:abstractNumId w:val="7"/>
  </w:num>
  <w:num w:numId="5" w16cid:durableId="150609985">
    <w:abstractNumId w:val="2"/>
  </w:num>
  <w:num w:numId="6" w16cid:durableId="584921735">
    <w:abstractNumId w:val="0"/>
  </w:num>
  <w:num w:numId="7" w16cid:durableId="1322345986">
    <w:abstractNumId w:val="4"/>
  </w:num>
  <w:num w:numId="8" w16cid:durableId="348289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C6"/>
    <w:rsid w:val="00355809"/>
    <w:rsid w:val="00383E8C"/>
    <w:rsid w:val="006C1343"/>
    <w:rsid w:val="00B7546F"/>
    <w:rsid w:val="00F07EC6"/>
    <w:rsid w:val="00F315F2"/>
    <w:rsid w:val="00FD5A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7D998"/>
  <w15:chartTrackingRefBased/>
  <w15:docId w15:val="{47D6F5D2-6D0A-470F-88E3-1F63BDDDA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07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07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07EC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07EC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07EC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07EC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07EC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07EC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07EC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7EC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07EC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07EC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07EC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07EC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07EC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07EC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07EC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07EC6"/>
    <w:rPr>
      <w:rFonts w:eastAsiaTheme="majorEastAsia" w:cstheme="majorBidi"/>
      <w:color w:val="272727" w:themeColor="text1" w:themeTint="D8"/>
    </w:rPr>
  </w:style>
  <w:style w:type="paragraph" w:styleId="KonuBal">
    <w:name w:val="Title"/>
    <w:basedOn w:val="Normal"/>
    <w:next w:val="Normal"/>
    <w:link w:val="KonuBalChar"/>
    <w:uiPriority w:val="10"/>
    <w:qFormat/>
    <w:rsid w:val="00F07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07EC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07EC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07EC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07EC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07EC6"/>
    <w:rPr>
      <w:i/>
      <w:iCs/>
      <w:color w:val="404040" w:themeColor="text1" w:themeTint="BF"/>
    </w:rPr>
  </w:style>
  <w:style w:type="paragraph" w:styleId="ListeParagraf">
    <w:name w:val="List Paragraph"/>
    <w:basedOn w:val="Normal"/>
    <w:uiPriority w:val="34"/>
    <w:qFormat/>
    <w:rsid w:val="00F07EC6"/>
    <w:pPr>
      <w:ind w:left="720"/>
      <w:contextualSpacing/>
    </w:pPr>
  </w:style>
  <w:style w:type="character" w:styleId="GlVurgulama">
    <w:name w:val="Intense Emphasis"/>
    <w:basedOn w:val="VarsaylanParagrafYazTipi"/>
    <w:uiPriority w:val="21"/>
    <w:qFormat/>
    <w:rsid w:val="00F07EC6"/>
    <w:rPr>
      <w:i/>
      <w:iCs/>
      <w:color w:val="0F4761" w:themeColor="accent1" w:themeShade="BF"/>
    </w:rPr>
  </w:style>
  <w:style w:type="paragraph" w:styleId="GlAlnt">
    <w:name w:val="Intense Quote"/>
    <w:basedOn w:val="Normal"/>
    <w:next w:val="Normal"/>
    <w:link w:val="GlAlntChar"/>
    <w:uiPriority w:val="30"/>
    <w:qFormat/>
    <w:rsid w:val="00F07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07EC6"/>
    <w:rPr>
      <w:i/>
      <w:iCs/>
      <w:color w:val="0F4761" w:themeColor="accent1" w:themeShade="BF"/>
    </w:rPr>
  </w:style>
  <w:style w:type="character" w:styleId="GlBavuru">
    <w:name w:val="Intense Reference"/>
    <w:basedOn w:val="VarsaylanParagrafYazTipi"/>
    <w:uiPriority w:val="32"/>
    <w:qFormat/>
    <w:rsid w:val="00F07EC6"/>
    <w:rPr>
      <w:b/>
      <w:bCs/>
      <w:smallCaps/>
      <w:color w:val="0F4761" w:themeColor="accent1" w:themeShade="BF"/>
      <w:spacing w:val="5"/>
    </w:rPr>
  </w:style>
  <w:style w:type="paragraph" w:styleId="AralkYok">
    <w:name w:val="No Spacing"/>
    <w:uiPriority w:val="1"/>
    <w:qFormat/>
    <w:rsid w:val="003558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692</Words>
  <Characters>4925</Characters>
  <Application>Microsoft Office Word</Application>
  <DocSecurity>0</DocSecurity>
  <Lines>129</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2026-07-01T14:22:00Z</dcterms:created>
  <dcterms:modified xsi:type="dcterms:W3CDTF">2026-07-01T14:34:00Z</dcterms:modified>
</cp:coreProperties>
</file>